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0F" w:rsidRPr="0089330F" w:rsidRDefault="0089330F" w:rsidP="004B306F">
      <w:pPr>
        <w:pStyle w:val="prastasiniatinklio"/>
        <w:rPr>
          <w:rFonts w:ascii="Verdana" w:hAnsi="Verdana"/>
          <w:b/>
          <w:color w:val="000000"/>
          <w:sz w:val="20"/>
          <w:szCs w:val="20"/>
          <w:u w:val="single"/>
        </w:rPr>
      </w:pPr>
      <w:r w:rsidRPr="0089330F">
        <w:rPr>
          <w:rFonts w:ascii="Verdana" w:hAnsi="Verdana"/>
          <w:b/>
          <w:color w:val="000000"/>
          <w:sz w:val="20"/>
          <w:szCs w:val="20"/>
          <w:u w:val="single"/>
        </w:rPr>
        <w:t>Gimnazijos specialusis pedagogas</w:t>
      </w:r>
    </w:p>
    <w:p w:rsidR="004B306F" w:rsidRPr="0089330F" w:rsidRDefault="004B306F" w:rsidP="004B306F">
      <w:pPr>
        <w:pStyle w:val="prastasiniatinklio"/>
        <w:rPr>
          <w:rFonts w:ascii="Verdana" w:hAnsi="Verdana"/>
          <w:color w:val="000000"/>
          <w:sz w:val="20"/>
          <w:szCs w:val="20"/>
        </w:rPr>
      </w:pPr>
      <w:r w:rsidRPr="0089330F">
        <w:rPr>
          <w:rFonts w:ascii="Verdana" w:hAnsi="Verdana"/>
          <w:b/>
          <w:color w:val="000000"/>
          <w:sz w:val="20"/>
          <w:szCs w:val="20"/>
        </w:rPr>
        <w:t>Specialiojo pedago</w:t>
      </w:r>
      <w:r w:rsidR="0089330F" w:rsidRPr="0089330F">
        <w:rPr>
          <w:rFonts w:ascii="Verdana" w:hAnsi="Verdana"/>
          <w:b/>
          <w:color w:val="000000"/>
          <w:sz w:val="20"/>
          <w:szCs w:val="20"/>
        </w:rPr>
        <w:t>go teikiamos paslaugos gimnazijoje</w:t>
      </w:r>
      <w:r w:rsidRPr="0089330F">
        <w:rPr>
          <w:rFonts w:ascii="Verdana" w:hAnsi="Verdana"/>
          <w:color w:val="000000"/>
          <w:sz w:val="20"/>
          <w:szCs w:val="20"/>
        </w:rPr>
        <w:t>:</w:t>
      </w:r>
    </w:p>
    <w:p w:rsidR="004B306F" w:rsidRPr="0089330F" w:rsidRDefault="004B306F" w:rsidP="004B306F">
      <w:pPr>
        <w:pStyle w:val="prastasiniatinklio"/>
        <w:rPr>
          <w:rFonts w:ascii="Verdana" w:hAnsi="Verdana"/>
          <w:color w:val="000000"/>
          <w:sz w:val="20"/>
          <w:szCs w:val="20"/>
        </w:rPr>
      </w:pPr>
      <w:r w:rsidRPr="0089330F">
        <w:rPr>
          <w:rFonts w:ascii="Verdana" w:hAnsi="Verdana"/>
          <w:color w:val="000000"/>
          <w:sz w:val="20"/>
          <w:szCs w:val="20"/>
        </w:rPr>
        <w:t>Specialusis pedagogas atlieka</w:t>
      </w:r>
      <w:r w:rsidR="00D97871">
        <w:rPr>
          <w:rFonts w:ascii="Verdana" w:hAnsi="Verdana"/>
          <w:color w:val="000000"/>
          <w:sz w:val="20"/>
          <w:szCs w:val="20"/>
        </w:rPr>
        <w:t xml:space="preserve"> pirminį</w:t>
      </w:r>
      <w:r w:rsidRPr="0089330F">
        <w:rPr>
          <w:rFonts w:ascii="Verdana" w:hAnsi="Verdana"/>
          <w:color w:val="000000"/>
          <w:sz w:val="20"/>
          <w:szCs w:val="20"/>
        </w:rPr>
        <w:t xml:space="preserve"> pedagoginį mokinio vertinimą, nustato jo specialiuosius ugdymosi poreikius, mokinių žinių, mokėjimų, įgūdžių, gebėjimų lygį ir jų atitikimą ugdymo programoms.</w:t>
      </w:r>
    </w:p>
    <w:p w:rsidR="004B306F" w:rsidRPr="0089330F" w:rsidRDefault="004B306F" w:rsidP="004B306F">
      <w:pPr>
        <w:pStyle w:val="prastasiniatinklio"/>
        <w:rPr>
          <w:rFonts w:ascii="Verdana" w:hAnsi="Verdana"/>
          <w:color w:val="000000"/>
          <w:sz w:val="20"/>
          <w:szCs w:val="20"/>
        </w:rPr>
      </w:pPr>
      <w:r w:rsidRPr="0089330F">
        <w:rPr>
          <w:rFonts w:ascii="Verdana" w:hAnsi="Verdana"/>
          <w:color w:val="000000"/>
          <w:sz w:val="20"/>
          <w:szCs w:val="20"/>
        </w:rPr>
        <w:t>* Teikia specialiąją pedagoginę pagalbą mokiniui ar mokinių grupei, atsižvelgdamas į kiekvieno specialiųjų ugdymosi poreikių mokinio gebėjimus, ugdymosi galimybes, mokymosi ypatumus.</w:t>
      </w:r>
    </w:p>
    <w:p w:rsidR="004B306F" w:rsidRPr="0089330F" w:rsidRDefault="004B306F" w:rsidP="004B306F">
      <w:pPr>
        <w:pStyle w:val="prastasiniatinklio"/>
        <w:rPr>
          <w:rFonts w:ascii="Verdana" w:hAnsi="Verdana"/>
          <w:color w:val="000000"/>
          <w:sz w:val="20"/>
          <w:szCs w:val="20"/>
        </w:rPr>
      </w:pPr>
      <w:r w:rsidRPr="0089330F">
        <w:rPr>
          <w:rFonts w:ascii="Verdana" w:hAnsi="Verdana"/>
          <w:color w:val="000000"/>
          <w:sz w:val="20"/>
          <w:szCs w:val="20"/>
        </w:rPr>
        <w:t>* Konsultuoja mokytojus, kitus pagalbos mokiniui specialistus, mokinių tėvus (globėjus, rūpintojus) specialiųjų poreikių mokinių ugdymo klausimais.</w:t>
      </w:r>
    </w:p>
    <w:p w:rsidR="004B306F" w:rsidRPr="0089330F" w:rsidRDefault="004B306F" w:rsidP="004B306F">
      <w:pPr>
        <w:pStyle w:val="prastasiniatinklio"/>
        <w:rPr>
          <w:rFonts w:ascii="Verdana" w:hAnsi="Verdana"/>
          <w:color w:val="000000"/>
          <w:sz w:val="20"/>
          <w:szCs w:val="20"/>
        </w:rPr>
      </w:pPr>
      <w:r w:rsidRPr="0089330F">
        <w:rPr>
          <w:rFonts w:ascii="Verdana" w:hAnsi="Verdana"/>
          <w:color w:val="000000"/>
          <w:sz w:val="20"/>
          <w:szCs w:val="20"/>
        </w:rPr>
        <w:t>* Šviečia mokyklos bendruomenę specialiųjų poreikių mokinių ugdymo organizavimo, specialiosios pedagoginės pagalbos teikimo klausimais.</w:t>
      </w:r>
    </w:p>
    <w:p w:rsidR="004B306F" w:rsidRPr="0089330F" w:rsidRDefault="004B306F" w:rsidP="004B306F">
      <w:pPr>
        <w:pStyle w:val="prastasiniatinklio"/>
        <w:rPr>
          <w:rFonts w:ascii="Verdana" w:hAnsi="Verdana"/>
          <w:color w:val="000000"/>
          <w:sz w:val="20"/>
          <w:szCs w:val="20"/>
        </w:rPr>
      </w:pPr>
      <w:r w:rsidRPr="0089330F">
        <w:rPr>
          <w:rFonts w:ascii="Verdana" w:hAnsi="Verdana"/>
          <w:color w:val="000000"/>
          <w:sz w:val="20"/>
          <w:szCs w:val="20"/>
        </w:rPr>
        <w:t>* Specialusis pedagogas atsako už korektišką gautų duomenų panaudojimą, turimos informacijos konfidencialumą, savo darbo kokybę bei specialiųjų ugdymosi poreikių mokinių saugumą savo darbo metu.</w:t>
      </w:r>
    </w:p>
    <w:p w:rsidR="004B306F" w:rsidRPr="0089330F" w:rsidRDefault="004B306F" w:rsidP="004B306F">
      <w:pPr>
        <w:pStyle w:val="prastasiniatinklio"/>
        <w:rPr>
          <w:rFonts w:ascii="Verdana" w:hAnsi="Verdana"/>
          <w:b/>
          <w:color w:val="000000"/>
          <w:sz w:val="20"/>
          <w:szCs w:val="20"/>
        </w:rPr>
      </w:pPr>
      <w:r w:rsidRPr="0089330F">
        <w:rPr>
          <w:rFonts w:ascii="Verdana" w:hAnsi="Verdana"/>
          <w:b/>
          <w:color w:val="000000"/>
          <w:sz w:val="20"/>
          <w:szCs w:val="20"/>
        </w:rPr>
        <w:t>Tikslai:</w:t>
      </w:r>
    </w:p>
    <w:p w:rsidR="004B306F" w:rsidRPr="0089330F" w:rsidRDefault="004B306F" w:rsidP="004B306F">
      <w:pPr>
        <w:pStyle w:val="prastasiniatinklio"/>
        <w:rPr>
          <w:rFonts w:ascii="Verdana" w:hAnsi="Verdana"/>
          <w:color w:val="000000"/>
          <w:sz w:val="20"/>
          <w:szCs w:val="20"/>
        </w:rPr>
      </w:pPr>
      <w:r w:rsidRPr="0089330F">
        <w:rPr>
          <w:rFonts w:ascii="Verdana" w:hAnsi="Verdana"/>
          <w:color w:val="000000"/>
          <w:sz w:val="20"/>
          <w:szCs w:val="20"/>
        </w:rPr>
        <w:t>* Puoselėti mokinių, turinčių spec. ugdymosi poreikius, dvasines, fizines ir psichines galias, ugdyti darbštumą, savikritiškumą, savarankiškumą, pradinius vadovavimo įgūdžius, pasiryžimą nuolat tobulėti ir mokytis.</w:t>
      </w:r>
    </w:p>
    <w:p w:rsidR="004B306F" w:rsidRPr="0089330F" w:rsidRDefault="004B306F" w:rsidP="004B306F">
      <w:pPr>
        <w:pStyle w:val="prastasiniatinklio"/>
        <w:rPr>
          <w:rFonts w:ascii="Verdana" w:hAnsi="Verdana"/>
          <w:color w:val="000000"/>
          <w:sz w:val="20"/>
          <w:szCs w:val="20"/>
        </w:rPr>
      </w:pPr>
      <w:r w:rsidRPr="0089330F">
        <w:rPr>
          <w:rFonts w:ascii="Verdana" w:hAnsi="Verdana"/>
          <w:color w:val="000000"/>
          <w:sz w:val="20"/>
          <w:szCs w:val="20"/>
        </w:rPr>
        <w:t>* Padėti mokiniams, turintiems spec. ugdymosi poreikius, integruotis mokyklos bendruomenėje.</w:t>
      </w:r>
    </w:p>
    <w:p w:rsidR="004B306F" w:rsidRPr="0089330F" w:rsidRDefault="004B306F" w:rsidP="004B306F">
      <w:pPr>
        <w:pStyle w:val="prastasiniatinklio"/>
        <w:rPr>
          <w:rFonts w:ascii="Verdana" w:hAnsi="Verdana"/>
          <w:color w:val="000000"/>
          <w:sz w:val="20"/>
          <w:szCs w:val="20"/>
        </w:rPr>
      </w:pPr>
      <w:r w:rsidRPr="0089330F">
        <w:rPr>
          <w:rFonts w:ascii="Verdana" w:hAnsi="Verdana"/>
          <w:color w:val="000000"/>
          <w:sz w:val="20"/>
          <w:szCs w:val="20"/>
        </w:rPr>
        <w:t>* Burti mokyklos bendruomenę vieningiems tikslams siekti.</w:t>
      </w:r>
    </w:p>
    <w:p w:rsidR="004B306F" w:rsidRPr="0089330F" w:rsidRDefault="004B306F" w:rsidP="004B306F">
      <w:pPr>
        <w:pStyle w:val="prastasiniatinklio"/>
        <w:rPr>
          <w:rFonts w:ascii="Verdana" w:hAnsi="Verdana"/>
          <w:b/>
          <w:color w:val="000000"/>
          <w:sz w:val="20"/>
          <w:szCs w:val="20"/>
        </w:rPr>
      </w:pPr>
      <w:r w:rsidRPr="0089330F">
        <w:rPr>
          <w:rFonts w:ascii="Verdana" w:hAnsi="Verdana"/>
          <w:b/>
          <w:color w:val="000000"/>
          <w:sz w:val="20"/>
          <w:szCs w:val="20"/>
        </w:rPr>
        <w:t>Specialiojo pedagogo veiklos kryptys:</w:t>
      </w:r>
    </w:p>
    <w:p w:rsidR="004B306F" w:rsidRPr="0089330F" w:rsidRDefault="004B306F" w:rsidP="004B306F">
      <w:pPr>
        <w:pStyle w:val="prastasiniatinklio"/>
        <w:rPr>
          <w:rFonts w:ascii="Verdana" w:hAnsi="Verdana"/>
          <w:color w:val="000000"/>
          <w:sz w:val="20"/>
          <w:szCs w:val="20"/>
        </w:rPr>
      </w:pPr>
      <w:r w:rsidRPr="0089330F">
        <w:rPr>
          <w:rFonts w:ascii="Verdana" w:hAnsi="Verdana"/>
          <w:color w:val="000000"/>
          <w:sz w:val="20"/>
          <w:szCs w:val="20"/>
        </w:rPr>
        <w:t>* Su mokiniais, turinčiais spec. ugdymosi poreikius.</w:t>
      </w:r>
    </w:p>
    <w:p w:rsidR="004B306F" w:rsidRPr="0089330F" w:rsidRDefault="004B306F" w:rsidP="004B306F">
      <w:pPr>
        <w:pStyle w:val="prastasiniatinklio"/>
        <w:rPr>
          <w:rFonts w:ascii="Verdana" w:hAnsi="Verdana"/>
          <w:color w:val="000000"/>
          <w:sz w:val="20"/>
          <w:szCs w:val="20"/>
        </w:rPr>
      </w:pPr>
      <w:r w:rsidRPr="0089330F">
        <w:rPr>
          <w:rFonts w:ascii="Verdana" w:hAnsi="Verdana"/>
          <w:color w:val="000000"/>
          <w:sz w:val="20"/>
          <w:szCs w:val="20"/>
        </w:rPr>
        <w:t>* Su mokinių, turinčių spec. ugdymosi poreikius, jų tėvais ir mokytojais.</w:t>
      </w:r>
    </w:p>
    <w:p w:rsidR="004B306F" w:rsidRPr="0089330F" w:rsidRDefault="004B306F" w:rsidP="004B306F">
      <w:pPr>
        <w:pStyle w:val="prastasiniatinklio"/>
        <w:rPr>
          <w:rFonts w:ascii="Verdana" w:hAnsi="Verdana"/>
          <w:color w:val="000000"/>
          <w:sz w:val="20"/>
          <w:szCs w:val="20"/>
        </w:rPr>
      </w:pPr>
      <w:r w:rsidRPr="0089330F">
        <w:rPr>
          <w:rFonts w:ascii="Verdana" w:hAnsi="Verdana"/>
          <w:color w:val="000000"/>
          <w:sz w:val="20"/>
          <w:szCs w:val="20"/>
        </w:rPr>
        <w:t>* Individualus darbas su mokiniu, jo tėvais ir mokytojais.</w:t>
      </w:r>
    </w:p>
    <w:p w:rsidR="004B306F" w:rsidRDefault="00D97871" w:rsidP="004B306F">
      <w:pPr>
        <w:pStyle w:val="prastasiniatinkli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 Su mokyklos administracija, Š</w:t>
      </w:r>
      <w:r w:rsidR="004B306F" w:rsidRPr="0089330F">
        <w:rPr>
          <w:rFonts w:ascii="Verdana" w:hAnsi="Verdana"/>
          <w:color w:val="000000"/>
          <w:sz w:val="20"/>
          <w:szCs w:val="20"/>
        </w:rPr>
        <w:t>PT tarnyba.</w:t>
      </w:r>
    </w:p>
    <w:p w:rsidR="0089330F" w:rsidRPr="0089330F" w:rsidRDefault="0089330F" w:rsidP="0089330F">
      <w:pPr>
        <w:suppressAutoHyphens/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330F" w:rsidRPr="0089330F" w:rsidRDefault="0089330F" w:rsidP="00062052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</w:pPr>
      <w:r w:rsidRPr="00062052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 xml:space="preserve">Gimnazijos logopedas </w:t>
      </w:r>
    </w:p>
    <w:p w:rsidR="0089330F" w:rsidRPr="0089330F" w:rsidRDefault="0089330F" w:rsidP="0089330F">
      <w:pPr>
        <w:suppressAutoHyphens/>
        <w:spacing w:after="0" w:line="240" w:lineRule="auto"/>
        <w:ind w:firstLine="1296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89330F" w:rsidRPr="0089330F" w:rsidRDefault="0089330F" w:rsidP="0089330F">
      <w:pPr>
        <w:suppressAutoHyphens/>
        <w:spacing w:after="0" w:line="240" w:lineRule="auto"/>
        <w:ind w:firstLine="129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9330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Logopedas teikia specialiąją pedagoginę pagalbą mokiniams,  turintiems kalbos ir kitų komunikacijos sutrikimų. </w:t>
      </w:r>
    </w:p>
    <w:p w:rsidR="0089330F" w:rsidRPr="0089330F" w:rsidRDefault="0089330F" w:rsidP="00062052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89330F">
        <w:rPr>
          <w:rFonts w:ascii="Verdana" w:eastAsia="Times New Roman" w:hAnsi="Verdana" w:cs="Times New Roman"/>
          <w:b/>
          <w:sz w:val="20"/>
          <w:szCs w:val="20"/>
          <w:lang w:eastAsia="ar-SA"/>
        </w:rPr>
        <w:t>Logopedo funkcijos:</w:t>
      </w:r>
    </w:p>
    <w:p w:rsidR="0089330F" w:rsidRPr="0089330F" w:rsidRDefault="0089330F" w:rsidP="0089330F">
      <w:pPr>
        <w:suppressAutoHyphens/>
        <w:spacing w:after="0" w:line="240" w:lineRule="auto"/>
        <w:ind w:firstLine="127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9330F" w:rsidRPr="0089330F" w:rsidRDefault="0089330F" w:rsidP="00062052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9330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062052" w:rsidRPr="0089330F">
        <w:rPr>
          <w:rFonts w:ascii="Verdana" w:hAnsi="Verdana"/>
          <w:color w:val="000000"/>
          <w:sz w:val="20"/>
          <w:szCs w:val="20"/>
        </w:rPr>
        <w:t>*</w:t>
      </w:r>
      <w:r w:rsidRPr="0089330F">
        <w:rPr>
          <w:rFonts w:ascii="Verdana" w:eastAsia="Times New Roman" w:hAnsi="Verdana" w:cs="Times New Roman"/>
          <w:sz w:val="20"/>
          <w:szCs w:val="20"/>
          <w:lang w:eastAsia="ar-SA"/>
        </w:rPr>
        <w:t xml:space="preserve">Įvertina mokinių kalbos raidos ypatumus, nustato kalbos ir kitus komunikacijos sutrikimus, specialiuosius ugdymosi poreikius mokykloje ar, esant žymiai ribotam mokinio mobilumui dėl ligos ar patologinės būklės, mokinio namuose; </w:t>
      </w:r>
    </w:p>
    <w:p w:rsidR="0089330F" w:rsidRPr="0089330F" w:rsidRDefault="0089330F" w:rsidP="0089330F">
      <w:pPr>
        <w:widowControl w:val="0"/>
        <w:tabs>
          <w:tab w:val="left" w:pos="1276"/>
        </w:tabs>
        <w:suppressAutoHyphens/>
        <w:spacing w:after="0" w:line="240" w:lineRule="auto"/>
        <w:ind w:firstLine="1134"/>
        <w:jc w:val="both"/>
        <w:rPr>
          <w:rFonts w:ascii="Verdana" w:eastAsia="Lucida Sans Unicode" w:hAnsi="Verdana" w:cs="Times New Roman"/>
          <w:sz w:val="20"/>
          <w:szCs w:val="20"/>
          <w:lang w:eastAsia="ar-SA"/>
        </w:rPr>
      </w:pPr>
      <w:r w:rsidRPr="0089330F">
        <w:rPr>
          <w:rFonts w:ascii="Verdana" w:eastAsia="Lucida Sans Unicode" w:hAnsi="Verdana" w:cs="Times New Roman"/>
          <w:sz w:val="20"/>
          <w:szCs w:val="20"/>
          <w:lang w:eastAsia="ar-SA"/>
        </w:rPr>
        <w:t xml:space="preserve">  </w:t>
      </w:r>
    </w:p>
    <w:p w:rsidR="0089330F" w:rsidRPr="00062052" w:rsidRDefault="00062052" w:rsidP="00062052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sz w:val="20"/>
          <w:szCs w:val="20"/>
          <w:lang w:eastAsia="ar-SA"/>
        </w:rPr>
      </w:pPr>
      <w:r w:rsidRPr="0089330F">
        <w:rPr>
          <w:rFonts w:ascii="Verdana" w:hAnsi="Verdana"/>
          <w:color w:val="000000"/>
          <w:sz w:val="20"/>
          <w:szCs w:val="20"/>
        </w:rPr>
        <w:t>*</w:t>
      </w:r>
      <w:r>
        <w:rPr>
          <w:rFonts w:ascii="Verdana" w:eastAsia="Lucida Sans Unicode" w:hAnsi="Verdana" w:cs="Times New Roman"/>
          <w:sz w:val="20"/>
          <w:szCs w:val="20"/>
          <w:lang w:eastAsia="ar-SA"/>
        </w:rPr>
        <w:t xml:space="preserve"> </w:t>
      </w:r>
      <w:r w:rsidR="0089330F" w:rsidRPr="00062052">
        <w:rPr>
          <w:rFonts w:ascii="Verdana" w:eastAsia="Lucida Sans Unicode" w:hAnsi="Verdana" w:cs="Times New Roman"/>
          <w:sz w:val="20"/>
          <w:szCs w:val="20"/>
          <w:lang w:eastAsia="ar-SA"/>
        </w:rPr>
        <w:t xml:space="preserve">Siūlo skirti specialiąją pedagoginę pagalbą, mokiniams turintiems kalbos ir kitų komunikacijos sutrikimų: sąrašą mokinių, kuriems numato teikti specialiąją pedagoginę (logopedo) pagalbą suderina su mokyklą aptarnaujančia </w:t>
      </w:r>
      <w:r w:rsidR="00D97871">
        <w:rPr>
          <w:rFonts w:ascii="Verdana" w:eastAsia="Lucida Sans Unicode" w:hAnsi="Verdana" w:cs="Times New Roman"/>
          <w:sz w:val="20"/>
          <w:szCs w:val="20"/>
          <w:lang w:eastAsia="ar-SA"/>
        </w:rPr>
        <w:t>Švietimo pagalbos</w:t>
      </w:r>
      <w:r w:rsidR="0089330F" w:rsidRPr="00062052">
        <w:rPr>
          <w:rFonts w:ascii="Verdana" w:eastAsia="Lucida Sans Unicode" w:hAnsi="Verdana" w:cs="Times New Roman"/>
          <w:sz w:val="20"/>
          <w:szCs w:val="20"/>
          <w:lang w:eastAsia="ar-SA"/>
        </w:rPr>
        <w:t xml:space="preserve"> tarnyba ir teikia tvirtinti mokyklos vadovui, o jam šį sąraš</w:t>
      </w:r>
      <w:r w:rsidR="00D97871">
        <w:rPr>
          <w:rFonts w:ascii="Verdana" w:eastAsia="Lucida Sans Unicode" w:hAnsi="Verdana" w:cs="Times New Roman"/>
          <w:sz w:val="20"/>
          <w:szCs w:val="20"/>
          <w:lang w:eastAsia="ar-SA"/>
        </w:rPr>
        <w:t>ą patvirtinus, pateikia gimnazijos</w:t>
      </w:r>
      <w:r w:rsidR="0089330F" w:rsidRPr="00062052">
        <w:rPr>
          <w:rFonts w:ascii="Verdana" w:eastAsia="Lucida Sans Unicode" w:hAnsi="Verdana" w:cs="Times New Roman"/>
          <w:sz w:val="20"/>
          <w:szCs w:val="20"/>
          <w:lang w:eastAsia="ar-SA"/>
        </w:rPr>
        <w:t xml:space="preserve"> </w:t>
      </w:r>
      <w:r w:rsidR="00D97871">
        <w:rPr>
          <w:rFonts w:ascii="Verdana" w:eastAsia="Lucida Sans Unicode" w:hAnsi="Verdana" w:cs="Times New Roman"/>
          <w:sz w:val="20"/>
          <w:szCs w:val="20"/>
          <w:lang w:eastAsia="ar-SA"/>
        </w:rPr>
        <w:t>Vaiko gerovės komisijai</w:t>
      </w:r>
      <w:r w:rsidR="0089330F" w:rsidRPr="00062052">
        <w:rPr>
          <w:rFonts w:ascii="Verdana" w:eastAsia="Lucida Sans Unicode" w:hAnsi="Verdana" w:cs="Times New Roman"/>
          <w:sz w:val="20"/>
          <w:szCs w:val="20"/>
          <w:lang w:eastAsia="ar-SA"/>
        </w:rPr>
        <w:t>;</w:t>
      </w:r>
    </w:p>
    <w:p w:rsidR="0089330F" w:rsidRPr="0089330F" w:rsidRDefault="0089330F" w:rsidP="0089330F">
      <w:pPr>
        <w:widowControl w:val="0"/>
        <w:tabs>
          <w:tab w:val="left" w:pos="1276"/>
        </w:tabs>
        <w:suppressAutoHyphens/>
        <w:spacing w:after="0" w:line="240" w:lineRule="auto"/>
        <w:ind w:firstLine="1134"/>
        <w:jc w:val="both"/>
        <w:rPr>
          <w:rFonts w:ascii="Verdana" w:eastAsia="Lucida Sans Unicode" w:hAnsi="Verdana" w:cs="Times New Roman"/>
          <w:sz w:val="20"/>
          <w:szCs w:val="20"/>
          <w:lang w:eastAsia="ar-SA"/>
        </w:rPr>
      </w:pPr>
    </w:p>
    <w:p w:rsidR="0089330F" w:rsidRPr="00062052" w:rsidRDefault="00062052" w:rsidP="00062052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sz w:val="20"/>
          <w:szCs w:val="20"/>
          <w:lang w:eastAsia="ar-SA"/>
        </w:rPr>
      </w:pPr>
      <w:r>
        <w:rPr>
          <w:rFonts w:ascii="Verdana" w:eastAsia="Lucida Sans Unicode" w:hAnsi="Verdana" w:cs="Times New Roman"/>
          <w:sz w:val="20"/>
          <w:szCs w:val="20"/>
          <w:lang w:eastAsia="ar-SA"/>
        </w:rPr>
        <w:t xml:space="preserve">  </w:t>
      </w:r>
      <w:r w:rsidRPr="0089330F">
        <w:rPr>
          <w:rFonts w:ascii="Verdana" w:hAnsi="Verdana"/>
          <w:color w:val="000000"/>
          <w:sz w:val="20"/>
          <w:szCs w:val="20"/>
        </w:rPr>
        <w:t>*</w:t>
      </w:r>
      <w:r w:rsidR="0089330F" w:rsidRPr="00062052">
        <w:rPr>
          <w:rFonts w:ascii="Verdana" w:eastAsia="Lucida Sans Unicode" w:hAnsi="Verdana" w:cs="Times New Roman"/>
          <w:sz w:val="20"/>
          <w:szCs w:val="20"/>
          <w:lang w:eastAsia="ar-SA"/>
        </w:rPr>
        <w:t>Bendradarbiaudami su mokytojais, specialiųjų poreikių mokinių tėvais (globėjais, rūpintojais), kitais asmenimis, tiesiogiai dalyvaujančiais ugdymo procese, mokyklą aptarnauj</w:t>
      </w:r>
      <w:r w:rsidR="00D97871">
        <w:rPr>
          <w:rFonts w:ascii="Verdana" w:eastAsia="Lucida Sans Unicode" w:hAnsi="Verdana" w:cs="Times New Roman"/>
          <w:sz w:val="20"/>
          <w:szCs w:val="20"/>
          <w:lang w:eastAsia="ar-SA"/>
        </w:rPr>
        <w:t>ančios švietimo pagalbos</w:t>
      </w:r>
      <w:r w:rsidR="0089330F" w:rsidRPr="00062052">
        <w:rPr>
          <w:rFonts w:ascii="Verdana" w:eastAsia="Lucida Sans Unicode" w:hAnsi="Verdana" w:cs="Times New Roman"/>
          <w:sz w:val="20"/>
          <w:szCs w:val="20"/>
          <w:lang w:eastAsia="ar-SA"/>
        </w:rPr>
        <w:t xml:space="preserve"> tarnybos specialistais, numato  specialiosios pedagoginės pagalbos teikimo tikslus ir uždavinius, jų pasiekimo būdus ir metodus, atitinkančius specialiuosius mokinių poreikius bei galimybes, ir juos taiko;</w:t>
      </w:r>
    </w:p>
    <w:p w:rsidR="0089330F" w:rsidRPr="0089330F" w:rsidRDefault="0089330F" w:rsidP="0089330F">
      <w:pPr>
        <w:widowControl w:val="0"/>
        <w:tabs>
          <w:tab w:val="left" w:pos="1276"/>
        </w:tabs>
        <w:suppressAutoHyphens/>
        <w:spacing w:after="0" w:line="240" w:lineRule="auto"/>
        <w:ind w:firstLine="1134"/>
        <w:jc w:val="both"/>
        <w:rPr>
          <w:rFonts w:ascii="Verdana" w:eastAsia="Lucida Sans Unicode" w:hAnsi="Verdana" w:cs="Times New Roman"/>
          <w:sz w:val="20"/>
          <w:szCs w:val="20"/>
          <w:lang w:eastAsia="ar-SA"/>
        </w:rPr>
      </w:pPr>
      <w:r w:rsidRPr="0089330F">
        <w:rPr>
          <w:rFonts w:ascii="Verdana" w:eastAsia="Lucida Sans Unicode" w:hAnsi="Verdana" w:cs="Times New Roman"/>
          <w:sz w:val="20"/>
          <w:szCs w:val="20"/>
          <w:lang w:eastAsia="ar-SA"/>
        </w:rPr>
        <w:tab/>
      </w:r>
    </w:p>
    <w:p w:rsidR="0089330F" w:rsidRPr="0089330F" w:rsidRDefault="00062052" w:rsidP="00062052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sz w:val="20"/>
          <w:szCs w:val="20"/>
          <w:lang w:eastAsia="ar-SA"/>
        </w:rPr>
      </w:pPr>
      <w:r>
        <w:rPr>
          <w:rFonts w:ascii="Verdana" w:eastAsia="Lucida Sans Unicode" w:hAnsi="Verdana" w:cs="Times New Roman"/>
          <w:sz w:val="20"/>
          <w:szCs w:val="20"/>
          <w:lang w:eastAsia="ar-SA"/>
        </w:rPr>
        <w:t xml:space="preserve"> </w:t>
      </w:r>
      <w:r w:rsidRPr="0089330F">
        <w:rPr>
          <w:rFonts w:ascii="Verdana" w:hAnsi="Verdana"/>
          <w:color w:val="000000"/>
          <w:sz w:val="20"/>
          <w:szCs w:val="20"/>
        </w:rPr>
        <w:t>*</w:t>
      </w:r>
      <w:r w:rsidR="0089330F" w:rsidRPr="0089330F">
        <w:rPr>
          <w:rFonts w:ascii="Verdana" w:eastAsia="Lucida Sans Unicode" w:hAnsi="Verdana" w:cs="Times New Roman"/>
          <w:sz w:val="20"/>
          <w:szCs w:val="20"/>
          <w:lang w:eastAsia="ar-SA"/>
        </w:rPr>
        <w:t xml:space="preserve">Sudaro individualiąsias, </w:t>
      </w:r>
      <w:proofErr w:type="spellStart"/>
      <w:r w:rsidR="0089330F" w:rsidRPr="0089330F">
        <w:rPr>
          <w:rFonts w:ascii="Verdana" w:eastAsia="Lucida Sans Unicode" w:hAnsi="Verdana" w:cs="Times New Roman"/>
          <w:sz w:val="20"/>
          <w:szCs w:val="20"/>
          <w:lang w:eastAsia="ar-SA"/>
        </w:rPr>
        <w:t>pogrupines</w:t>
      </w:r>
      <w:proofErr w:type="spellEnd"/>
      <w:r w:rsidR="0089330F" w:rsidRPr="0089330F">
        <w:rPr>
          <w:rFonts w:ascii="Verdana" w:eastAsia="Lucida Sans Unicode" w:hAnsi="Verdana" w:cs="Times New Roman"/>
          <w:sz w:val="20"/>
          <w:szCs w:val="20"/>
          <w:lang w:eastAsia="ar-SA"/>
        </w:rPr>
        <w:t xml:space="preserve"> ir grupines specialiųjų poreikių mokinio/mokinių kalbos ugdymo programas, jas taiko, rengia savo veiklos ataskaitą;</w:t>
      </w:r>
    </w:p>
    <w:p w:rsidR="0089330F" w:rsidRPr="0089330F" w:rsidRDefault="0089330F" w:rsidP="0089330F">
      <w:pPr>
        <w:widowControl w:val="0"/>
        <w:tabs>
          <w:tab w:val="left" w:pos="1276"/>
        </w:tabs>
        <w:suppressAutoHyphens/>
        <w:spacing w:after="0" w:line="240" w:lineRule="auto"/>
        <w:ind w:firstLine="1134"/>
        <w:jc w:val="both"/>
        <w:rPr>
          <w:rFonts w:ascii="Verdana" w:eastAsia="Lucida Sans Unicode" w:hAnsi="Verdana" w:cs="Times New Roman"/>
          <w:sz w:val="20"/>
          <w:szCs w:val="20"/>
          <w:lang w:eastAsia="ar-SA"/>
        </w:rPr>
      </w:pPr>
    </w:p>
    <w:p w:rsidR="0089330F" w:rsidRPr="0089330F" w:rsidRDefault="00062052" w:rsidP="00062052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sz w:val="20"/>
          <w:szCs w:val="20"/>
          <w:lang w:eastAsia="ar-SA"/>
        </w:rPr>
      </w:pPr>
      <w:r>
        <w:rPr>
          <w:rFonts w:ascii="Verdana" w:eastAsia="Lucida Sans Unicode" w:hAnsi="Verdana" w:cs="Times New Roman"/>
          <w:sz w:val="20"/>
          <w:szCs w:val="20"/>
          <w:lang w:eastAsia="ar-SA"/>
        </w:rPr>
        <w:t xml:space="preserve"> </w:t>
      </w:r>
      <w:r w:rsidR="0089330F" w:rsidRPr="0089330F">
        <w:rPr>
          <w:rFonts w:ascii="Verdana" w:eastAsia="Lucida Sans Unicode" w:hAnsi="Verdana" w:cs="Times New Roman"/>
          <w:sz w:val="20"/>
          <w:szCs w:val="20"/>
          <w:lang w:eastAsia="ar-SA"/>
        </w:rPr>
        <w:t xml:space="preserve"> </w:t>
      </w:r>
      <w:r w:rsidRPr="0089330F">
        <w:rPr>
          <w:rFonts w:ascii="Verdana" w:hAnsi="Verdana"/>
          <w:color w:val="000000"/>
          <w:sz w:val="20"/>
          <w:szCs w:val="20"/>
        </w:rPr>
        <w:t>*</w:t>
      </w:r>
      <w:r w:rsidR="0089330F" w:rsidRPr="0089330F">
        <w:rPr>
          <w:rFonts w:ascii="Verdana" w:eastAsia="Lucida Sans Unicode" w:hAnsi="Verdana" w:cs="Times New Roman"/>
          <w:sz w:val="20"/>
          <w:szCs w:val="20"/>
          <w:lang w:eastAsia="ar-SA"/>
        </w:rPr>
        <w:t>Šalina specialiųjų poreikių mokinių kalbos ir kitus komunikacijos sutrikimus;</w:t>
      </w:r>
    </w:p>
    <w:p w:rsidR="0089330F" w:rsidRPr="0089330F" w:rsidRDefault="0089330F" w:rsidP="0089330F">
      <w:pPr>
        <w:widowControl w:val="0"/>
        <w:tabs>
          <w:tab w:val="left" w:pos="1276"/>
        </w:tabs>
        <w:suppressAutoHyphens/>
        <w:spacing w:after="0" w:line="240" w:lineRule="auto"/>
        <w:ind w:firstLine="1134"/>
        <w:jc w:val="both"/>
        <w:rPr>
          <w:rFonts w:ascii="Verdana" w:eastAsia="Lucida Sans Unicode" w:hAnsi="Verdana" w:cs="Times New Roman"/>
          <w:sz w:val="20"/>
          <w:szCs w:val="20"/>
          <w:lang w:eastAsia="ar-SA"/>
        </w:rPr>
      </w:pPr>
    </w:p>
    <w:p w:rsidR="0089330F" w:rsidRPr="0089330F" w:rsidRDefault="00062052" w:rsidP="00062052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sz w:val="20"/>
          <w:szCs w:val="20"/>
          <w:lang w:eastAsia="ar-SA"/>
        </w:rPr>
      </w:pPr>
      <w:r>
        <w:rPr>
          <w:rFonts w:ascii="Verdana" w:eastAsia="Lucida Sans Unicode" w:hAnsi="Verdana" w:cs="Times New Roman"/>
          <w:sz w:val="20"/>
          <w:szCs w:val="20"/>
          <w:lang w:eastAsia="ar-SA"/>
        </w:rPr>
        <w:t xml:space="preserve">  </w:t>
      </w:r>
      <w:r w:rsidRPr="0089330F">
        <w:rPr>
          <w:rFonts w:ascii="Verdana" w:hAnsi="Verdana"/>
          <w:color w:val="000000"/>
          <w:sz w:val="20"/>
          <w:szCs w:val="20"/>
        </w:rPr>
        <w:t>*</w:t>
      </w:r>
      <w:r w:rsidR="0089330F" w:rsidRPr="0089330F">
        <w:rPr>
          <w:rFonts w:ascii="Verdana" w:eastAsia="Lucida Sans Unicode" w:hAnsi="Verdana" w:cs="Times New Roman"/>
          <w:sz w:val="20"/>
          <w:szCs w:val="20"/>
          <w:lang w:eastAsia="ar-SA"/>
        </w:rPr>
        <w:t xml:space="preserve"> Padeda mokytojams pritaikyti mokiniams, kuriems paskirta specialioji pedagoginė pagalba, mokomąją medžiagą ir mokymo priemones;</w:t>
      </w:r>
    </w:p>
    <w:p w:rsidR="0089330F" w:rsidRPr="0089330F" w:rsidRDefault="0089330F" w:rsidP="0089330F">
      <w:pPr>
        <w:widowControl w:val="0"/>
        <w:tabs>
          <w:tab w:val="left" w:pos="1276"/>
        </w:tabs>
        <w:suppressAutoHyphens/>
        <w:spacing w:after="0" w:line="240" w:lineRule="auto"/>
        <w:ind w:firstLine="1134"/>
        <w:jc w:val="both"/>
        <w:rPr>
          <w:rFonts w:ascii="Verdana" w:eastAsia="Lucida Sans Unicode" w:hAnsi="Verdana" w:cs="Times New Roman"/>
          <w:sz w:val="20"/>
          <w:szCs w:val="20"/>
          <w:lang w:eastAsia="ar-SA"/>
        </w:rPr>
      </w:pPr>
    </w:p>
    <w:p w:rsidR="0089330F" w:rsidRPr="00062052" w:rsidRDefault="00062052" w:rsidP="00062052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sz w:val="20"/>
          <w:szCs w:val="20"/>
          <w:lang w:eastAsia="ar-SA"/>
        </w:rPr>
      </w:pPr>
      <w:r>
        <w:rPr>
          <w:rFonts w:ascii="Verdana" w:eastAsia="Lucida Sans Unicode" w:hAnsi="Verdana" w:cs="Times New Roman"/>
          <w:sz w:val="20"/>
          <w:szCs w:val="20"/>
          <w:lang w:eastAsia="ar-SA"/>
        </w:rPr>
        <w:t xml:space="preserve">  </w:t>
      </w:r>
      <w:r w:rsidRPr="0089330F">
        <w:rPr>
          <w:rFonts w:ascii="Verdana" w:hAnsi="Verdana"/>
          <w:color w:val="000000"/>
          <w:sz w:val="20"/>
          <w:szCs w:val="20"/>
        </w:rPr>
        <w:t>*</w:t>
      </w:r>
      <w:r>
        <w:rPr>
          <w:rFonts w:ascii="Verdana" w:eastAsia="Lucida Sans Unicode" w:hAnsi="Verdana" w:cs="Times New Roman"/>
          <w:sz w:val="20"/>
          <w:szCs w:val="20"/>
          <w:lang w:eastAsia="ar-SA"/>
        </w:rPr>
        <w:t xml:space="preserve"> </w:t>
      </w:r>
      <w:r w:rsidR="0089330F" w:rsidRPr="0089330F">
        <w:rPr>
          <w:rFonts w:ascii="Verdana" w:eastAsia="Lucida Sans Unicode" w:hAnsi="Verdana" w:cs="Times New Roman"/>
          <w:sz w:val="20"/>
          <w:szCs w:val="20"/>
          <w:lang w:eastAsia="ar-SA"/>
        </w:rPr>
        <w:t>Padeda mokytojams rengti mokinių, kuriems paskirta specialioji pedag</w:t>
      </w:r>
      <w:r>
        <w:rPr>
          <w:rFonts w:ascii="Verdana" w:eastAsia="Lucida Sans Unicode" w:hAnsi="Verdana" w:cs="Times New Roman"/>
          <w:sz w:val="20"/>
          <w:szCs w:val="20"/>
          <w:lang w:eastAsia="ar-SA"/>
        </w:rPr>
        <w:t>oginė pagalba, ugdymo programas</w:t>
      </w:r>
    </w:p>
    <w:p w:rsidR="0089330F" w:rsidRPr="0089330F" w:rsidRDefault="0089330F" w:rsidP="004B306F">
      <w:pPr>
        <w:pStyle w:val="prastasiniatinklio"/>
        <w:rPr>
          <w:rFonts w:ascii="Verdana" w:hAnsi="Verdana"/>
          <w:color w:val="000000"/>
          <w:sz w:val="20"/>
          <w:szCs w:val="20"/>
        </w:rPr>
      </w:pPr>
    </w:p>
    <w:p w:rsidR="0089330F" w:rsidRPr="0089330F" w:rsidRDefault="0089330F" w:rsidP="004B306F">
      <w:pPr>
        <w:pStyle w:val="prastasiniatinklio"/>
        <w:rPr>
          <w:rFonts w:ascii="Verdana" w:hAnsi="Verdana"/>
          <w:b/>
          <w:color w:val="000000"/>
          <w:sz w:val="20"/>
          <w:szCs w:val="20"/>
        </w:rPr>
      </w:pPr>
      <w:r w:rsidRPr="0089330F">
        <w:rPr>
          <w:rFonts w:ascii="Verdana" w:hAnsi="Verdana"/>
          <w:b/>
          <w:color w:val="000000"/>
          <w:sz w:val="20"/>
          <w:szCs w:val="20"/>
        </w:rPr>
        <w:t>Gimnazijos specialusis pedagogas</w:t>
      </w:r>
      <w:r w:rsidR="00062052">
        <w:rPr>
          <w:rFonts w:ascii="Verdana" w:hAnsi="Verdana"/>
          <w:b/>
          <w:color w:val="000000"/>
          <w:sz w:val="20"/>
          <w:szCs w:val="20"/>
        </w:rPr>
        <w:t>, logopedas</w:t>
      </w:r>
      <w:r w:rsidRPr="0089330F">
        <w:rPr>
          <w:rFonts w:ascii="Verdana" w:hAnsi="Verdana"/>
          <w:b/>
          <w:color w:val="000000"/>
          <w:sz w:val="20"/>
          <w:szCs w:val="20"/>
        </w:rPr>
        <w:t xml:space="preserve"> – </w:t>
      </w:r>
      <w:r w:rsidR="00CF0094">
        <w:rPr>
          <w:rFonts w:ascii="Verdana" w:hAnsi="Verdana"/>
          <w:b/>
          <w:color w:val="000000"/>
          <w:sz w:val="20"/>
          <w:szCs w:val="20"/>
        </w:rPr>
        <w:t xml:space="preserve">Irena </w:t>
      </w:r>
      <w:proofErr w:type="spellStart"/>
      <w:r w:rsidR="00CF0094">
        <w:rPr>
          <w:rFonts w:ascii="Verdana" w:hAnsi="Verdana"/>
          <w:b/>
          <w:color w:val="000000"/>
          <w:sz w:val="20"/>
          <w:szCs w:val="20"/>
        </w:rPr>
        <w:t>Eikšto</w:t>
      </w:r>
      <w:proofErr w:type="spellEnd"/>
      <w:r w:rsidRPr="0089330F">
        <w:rPr>
          <w:rFonts w:ascii="Verdana" w:hAnsi="Verdana"/>
          <w:b/>
          <w:color w:val="000000"/>
          <w:sz w:val="20"/>
          <w:szCs w:val="20"/>
        </w:rPr>
        <w:t xml:space="preserve">, 2 a., 203 kab. </w:t>
      </w:r>
    </w:p>
    <w:tbl>
      <w:tblPr>
        <w:tblW w:w="382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2455"/>
        <w:gridCol w:w="2257"/>
      </w:tblGrid>
      <w:tr w:rsidR="00062052" w:rsidRPr="000F270B" w:rsidTr="00A00C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2" w:rsidRPr="000F270B" w:rsidRDefault="00062052" w:rsidP="00A00C26">
            <w:pPr>
              <w:spacing w:after="0" w:line="240" w:lineRule="auto"/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  <w:t>Savaitės diena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2" w:rsidRPr="000F270B" w:rsidRDefault="00062052" w:rsidP="00A00C26">
            <w:pPr>
              <w:spacing w:after="0" w:line="264" w:lineRule="atLeast"/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b/>
                <w:bCs/>
                <w:sz w:val="20"/>
                <w:szCs w:val="20"/>
                <w:lang w:eastAsia="lt-LT"/>
              </w:rPr>
              <w:t>Darbo laikas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52" w:rsidRPr="000F270B" w:rsidRDefault="00062052" w:rsidP="00A00C26">
            <w:pPr>
              <w:spacing w:after="0" w:line="240" w:lineRule="auto"/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  <w:t xml:space="preserve"> Pietų pertrauka</w:t>
            </w:r>
          </w:p>
        </w:tc>
      </w:tr>
      <w:tr w:rsidR="00CF0094" w:rsidRPr="000F270B" w:rsidTr="00CF0094">
        <w:trPr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094" w:rsidRPr="0066727F" w:rsidRDefault="00CF0094" w:rsidP="00CF009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72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Pirmadienis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94" w:rsidRPr="0066727F" w:rsidRDefault="00CF0094" w:rsidP="00CF009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72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8.30-17.00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94" w:rsidRPr="0066727F" w:rsidRDefault="00CF0094" w:rsidP="00CF009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72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10.30-11.00</w:t>
            </w:r>
          </w:p>
        </w:tc>
      </w:tr>
      <w:tr w:rsidR="00CF0094" w:rsidRPr="000F270B" w:rsidTr="00CF0094">
        <w:trPr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094" w:rsidRPr="0066727F" w:rsidRDefault="00CF0094" w:rsidP="00CF009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72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Antradienis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94" w:rsidRPr="0066727F" w:rsidRDefault="00CF0094" w:rsidP="00CF009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72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94" w:rsidRPr="0066727F" w:rsidRDefault="00CF0094" w:rsidP="00CF009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72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F0094" w:rsidRPr="000F270B" w:rsidTr="00CF0094">
        <w:trPr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094" w:rsidRPr="0066727F" w:rsidRDefault="00CF0094" w:rsidP="00CF009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72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Trečiadienis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94" w:rsidRPr="0066727F" w:rsidRDefault="00CF0094" w:rsidP="00CF009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72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8.30-17.00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94" w:rsidRPr="0066727F" w:rsidRDefault="00CF0094" w:rsidP="00CF009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72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10.30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-11.00</w:t>
            </w:r>
            <w:bookmarkStart w:id="0" w:name="_GoBack"/>
            <w:bookmarkEnd w:id="0"/>
          </w:p>
        </w:tc>
      </w:tr>
      <w:tr w:rsidR="00CF0094" w:rsidRPr="000F270B" w:rsidTr="00CF0094">
        <w:trPr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094" w:rsidRPr="0066727F" w:rsidRDefault="00CF0094" w:rsidP="00CF009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72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Ketvirtadienis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94" w:rsidRPr="0066727F" w:rsidRDefault="00CF0094" w:rsidP="00CF009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72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94" w:rsidRPr="0066727F" w:rsidRDefault="00CF0094" w:rsidP="00CF009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72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F0094" w:rsidRPr="000F270B" w:rsidTr="00CF0094">
        <w:trPr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094" w:rsidRPr="0066727F" w:rsidRDefault="00CF0094" w:rsidP="00CF009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72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Penktadienis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94" w:rsidRPr="0066727F" w:rsidRDefault="00CF0094" w:rsidP="00CF009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8.30-17.00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094" w:rsidRPr="0066727F" w:rsidRDefault="00CF0094" w:rsidP="00CF0094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672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10.30-11.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</w:tr>
    </w:tbl>
    <w:p w:rsidR="00062052" w:rsidRDefault="00062052" w:rsidP="00062052">
      <w:pPr>
        <w:pStyle w:val="prastasiniatinklio"/>
        <w:rPr>
          <w:color w:val="000000"/>
          <w:sz w:val="27"/>
          <w:szCs w:val="27"/>
        </w:rPr>
      </w:pPr>
    </w:p>
    <w:p w:rsidR="00CF2F2D" w:rsidRDefault="00CF2F2D"/>
    <w:sectPr w:rsidR="00CF2F2D" w:rsidSect="002204D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438"/>
    <w:multiLevelType w:val="hybridMultilevel"/>
    <w:tmpl w:val="358A5DF2"/>
    <w:lvl w:ilvl="0" w:tplc="BD5E654A">
      <w:start w:val="7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DB15DD5"/>
    <w:multiLevelType w:val="hybridMultilevel"/>
    <w:tmpl w:val="ACE0BF58"/>
    <w:lvl w:ilvl="0" w:tplc="35DC8640">
      <w:start w:val="7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1F5678C"/>
    <w:multiLevelType w:val="hybridMultilevel"/>
    <w:tmpl w:val="9E686B92"/>
    <w:lvl w:ilvl="0" w:tplc="78C0F2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35"/>
    <w:rsid w:val="00062052"/>
    <w:rsid w:val="002204D6"/>
    <w:rsid w:val="004B306F"/>
    <w:rsid w:val="0065259D"/>
    <w:rsid w:val="00817535"/>
    <w:rsid w:val="0089330F"/>
    <w:rsid w:val="00CF0094"/>
    <w:rsid w:val="00CF2F2D"/>
    <w:rsid w:val="00D9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94895-9650-4350-8EC8-9DBA9B8B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B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6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Inf_technologijos</cp:lastModifiedBy>
  <cp:revision>3</cp:revision>
  <dcterms:created xsi:type="dcterms:W3CDTF">2016-10-06T16:41:00Z</dcterms:created>
  <dcterms:modified xsi:type="dcterms:W3CDTF">2016-10-06T16:42:00Z</dcterms:modified>
</cp:coreProperties>
</file>