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64" w:rsidRDefault="00780B74">
      <w:pPr>
        <w:spacing w:after="0" w:line="259" w:lineRule="auto"/>
        <w:ind w:left="5665" w:right="-6" w:hanging="10"/>
        <w:jc w:val="right"/>
      </w:pPr>
      <w:r>
        <w:t xml:space="preserve"> </w:t>
      </w:r>
      <w:r w:rsidR="00BC0E7B">
        <w:t>Trakų r. Rūdiškių</w:t>
      </w:r>
      <w:r w:rsidR="009B3792">
        <w:t xml:space="preserve"> gimnazijos darbuotojų darbo apmokėjimo tvarkos</w:t>
      </w:r>
      <w:r w:rsidR="001858B9">
        <w:t xml:space="preserve"> priedas Nr. 1 </w:t>
      </w:r>
    </w:p>
    <w:p w:rsidR="00957464" w:rsidRDefault="001858B9">
      <w:pPr>
        <w:spacing w:after="0" w:line="259" w:lineRule="auto"/>
        <w:ind w:left="0" w:right="0" w:firstLine="0"/>
        <w:jc w:val="left"/>
      </w:pPr>
      <w:r>
        <w:t xml:space="preserve"> </w:t>
      </w:r>
    </w:p>
    <w:p w:rsidR="00957464" w:rsidRDefault="001858B9">
      <w:pPr>
        <w:spacing w:after="0" w:line="259" w:lineRule="auto"/>
        <w:ind w:left="0" w:right="0" w:firstLine="0"/>
        <w:jc w:val="left"/>
      </w:pPr>
      <w:r>
        <w:t xml:space="preserve"> </w:t>
      </w:r>
    </w:p>
    <w:p w:rsidR="00957464" w:rsidRDefault="001858B9" w:rsidP="002B6EF5">
      <w:pPr>
        <w:spacing w:after="6" w:line="248" w:lineRule="auto"/>
        <w:ind w:left="216" w:right="0" w:firstLine="235"/>
        <w:jc w:val="center"/>
      </w:pPr>
      <w:r>
        <w:rPr>
          <w:b/>
        </w:rPr>
        <w:t>MOKYTOJŲ, PAGALBOS MOKINIUI</w:t>
      </w:r>
      <w:r w:rsidR="002B6EF5">
        <w:rPr>
          <w:b/>
        </w:rPr>
        <w:t xml:space="preserve"> SPECIALISTŲ, </w:t>
      </w:r>
      <w:r>
        <w:rPr>
          <w:b/>
        </w:rPr>
        <w:t>DIREKTORIAUS PAVADUOTOJŲ UGDYMUI PAREIGINĖS</w:t>
      </w:r>
    </w:p>
    <w:p w:rsidR="00957464" w:rsidRDefault="001858B9" w:rsidP="002B6EF5">
      <w:pPr>
        <w:spacing w:after="3" w:line="260" w:lineRule="auto"/>
        <w:ind w:left="11" w:right="0" w:hanging="10"/>
        <w:jc w:val="center"/>
      </w:pPr>
      <w:r>
        <w:rPr>
          <w:b/>
        </w:rPr>
        <w:t>ALGOS PASTOVIOSIOS DALIES KOEFICIENTAI IR DARBO KRŪVIO SANDARA</w:t>
      </w:r>
    </w:p>
    <w:p w:rsidR="00957464" w:rsidRDefault="00957464" w:rsidP="009D054D">
      <w:pPr>
        <w:spacing w:after="0" w:line="259" w:lineRule="auto"/>
        <w:ind w:left="0" w:right="0" w:firstLine="0"/>
      </w:pPr>
    </w:p>
    <w:p w:rsidR="00957464" w:rsidRDefault="001858B9">
      <w:pPr>
        <w:spacing w:after="3" w:line="260" w:lineRule="auto"/>
        <w:ind w:left="11" w:right="1" w:hanging="10"/>
        <w:jc w:val="center"/>
      </w:pPr>
      <w:r>
        <w:rPr>
          <w:b/>
        </w:rPr>
        <w:t xml:space="preserve">I SKYRIUS </w:t>
      </w:r>
    </w:p>
    <w:p w:rsidR="00957464" w:rsidRDefault="001858B9">
      <w:pPr>
        <w:spacing w:after="3" w:line="260" w:lineRule="auto"/>
        <w:ind w:left="11" w:right="11" w:hanging="10"/>
        <w:jc w:val="center"/>
      </w:pPr>
      <w:r>
        <w:rPr>
          <w:b/>
        </w:rPr>
        <w:t xml:space="preserve">BENDROJI DALIS </w:t>
      </w:r>
    </w:p>
    <w:p w:rsidR="00957464" w:rsidRDefault="001858B9">
      <w:pPr>
        <w:spacing w:after="22" w:line="259" w:lineRule="auto"/>
        <w:ind w:left="57" w:right="0" w:firstLine="0"/>
        <w:jc w:val="center"/>
      </w:pPr>
      <w:r>
        <w:t xml:space="preserve"> </w:t>
      </w:r>
    </w:p>
    <w:p w:rsidR="00957464" w:rsidRDefault="002B6EF5">
      <w:pPr>
        <w:numPr>
          <w:ilvl w:val="0"/>
          <w:numId w:val="1"/>
        </w:numPr>
        <w:ind w:right="5"/>
      </w:pPr>
      <w:r>
        <w:t>Trakų r. Rūdiškių</w:t>
      </w:r>
      <w:r w:rsidR="001858B9">
        <w:t xml:space="preserve"> gimnazijos (toliau – Gimnazija) darbo apmokėjimo sistemos priedas (toliau – priedas) Mokytojų, p</w:t>
      </w:r>
      <w:r w:rsidR="004E3AA0">
        <w:t xml:space="preserve">agalbos mokiniui specialistų, </w:t>
      </w:r>
      <w:r w:rsidR="001858B9">
        <w:t>direktoriaus pavaduotojų ugdymui pareiginės algos pastoviosios dalies koeficientai ir darbo krūvio sandara parengta vadovaujantis Lietuvos Respublikos valstybės ir savivaldybių įstaigų darbuotojų darbo apmokėjimo įstatymo 2018 m. birželio 29 d. Nr. XIII-1395 redakcija</w:t>
      </w:r>
      <w:r w:rsidR="004E3AA0">
        <w:t xml:space="preserve"> bei kitai pakeitimais</w:t>
      </w:r>
      <w:r w:rsidR="001858B9">
        <w:t xml:space="preserve"> (toliau – įstatymas). Įgyvendinant įstatymą, gimnazijoje taikomos visos įstatymo nuostatos. </w:t>
      </w:r>
    </w:p>
    <w:p w:rsidR="00957464" w:rsidRDefault="001858B9">
      <w:pPr>
        <w:numPr>
          <w:ilvl w:val="0"/>
          <w:numId w:val="1"/>
        </w:numPr>
        <w:ind w:right="5"/>
      </w:pPr>
      <w:r>
        <w:t xml:space="preserve">Mokytojų ir pagalbos mokiniui specialistų pareiginės algos pastovioji dalis (pastoviosios dalies koeficientas) nustatoma pagal įstatymo 5 priedą, atsižvelgiant į: </w:t>
      </w:r>
    </w:p>
    <w:p w:rsidR="004E3AA0" w:rsidRDefault="00ED1553" w:rsidP="00ED1553">
      <w:pPr>
        <w:ind w:left="0" w:right="5" w:firstLine="0"/>
      </w:pPr>
      <w:r>
        <w:t xml:space="preserve">           2.1. </w:t>
      </w:r>
      <w:r w:rsidR="001858B9">
        <w:t xml:space="preserve">pedagoginio darbo stažą; </w:t>
      </w:r>
    </w:p>
    <w:p w:rsidR="00957464" w:rsidRDefault="00ED1553" w:rsidP="00ED1553">
      <w:pPr>
        <w:ind w:left="0" w:right="5" w:firstLine="0"/>
      </w:pPr>
      <w:r>
        <w:t xml:space="preserve">           2.2.</w:t>
      </w:r>
      <w:r w:rsidR="009D054D">
        <w:t xml:space="preserve"> </w:t>
      </w:r>
      <w:r w:rsidR="001858B9">
        <w:t xml:space="preserve">kvalifikacinę kategoriją; </w:t>
      </w:r>
    </w:p>
    <w:p w:rsidR="00957464" w:rsidRDefault="00ED1553" w:rsidP="00ED1553">
      <w:pPr>
        <w:ind w:left="0" w:right="5" w:firstLine="0"/>
      </w:pPr>
      <w:r>
        <w:t xml:space="preserve">           2.3. </w:t>
      </w:r>
      <w:r w:rsidR="001858B9">
        <w:t xml:space="preserve">veiklos sudėtingumą. </w:t>
      </w:r>
    </w:p>
    <w:p w:rsidR="00957464" w:rsidRDefault="00ED1553" w:rsidP="00ED1553">
      <w:pPr>
        <w:ind w:left="0" w:right="5" w:firstLine="0"/>
      </w:pPr>
      <w:r>
        <w:t xml:space="preserve">           2.4. </w:t>
      </w:r>
      <w:r w:rsidR="001858B9">
        <w:t xml:space="preserve">Pareiginės algos pastoviosios dalies koeficientas nustatomas, atsižvelgiant į turimas lėšas.  </w:t>
      </w:r>
    </w:p>
    <w:p w:rsidR="00957464" w:rsidRDefault="001858B9">
      <w:pPr>
        <w:numPr>
          <w:ilvl w:val="0"/>
          <w:numId w:val="1"/>
        </w:numPr>
        <w:ind w:right="5"/>
      </w:pPr>
      <w:r>
        <w:t xml:space="preserve">Gimnazijos  direktoriaus ir jo pavaduotojų ugdymui pareiginės algos pastovioji dalis (pastoviosios dalies koeficientas) nustatoma pagal šio įstatymo 5 priedą, atsižvelgiant į: </w:t>
      </w:r>
    </w:p>
    <w:p w:rsidR="00BC0E7B" w:rsidRDefault="00ED1553" w:rsidP="00ED1553">
      <w:pPr>
        <w:ind w:left="0" w:right="5" w:firstLine="0"/>
      </w:pPr>
      <w:r>
        <w:t xml:space="preserve">           3.1. </w:t>
      </w:r>
      <w:r w:rsidR="001858B9">
        <w:t xml:space="preserve">gimnazijoje ugdomų mokinių skaičių; </w:t>
      </w:r>
    </w:p>
    <w:p w:rsidR="00957464" w:rsidRDefault="00ED1553" w:rsidP="00ED1553">
      <w:pPr>
        <w:ind w:left="0" w:right="5" w:firstLine="0"/>
      </w:pPr>
      <w:r>
        <w:t xml:space="preserve">           3.2.</w:t>
      </w:r>
      <w:r w:rsidR="001858B9">
        <w:t xml:space="preserve"> pedagoginio darbo stažą; </w:t>
      </w:r>
    </w:p>
    <w:p w:rsidR="00957464" w:rsidRDefault="003C5267" w:rsidP="00ED1553">
      <w:pPr>
        <w:ind w:left="0" w:right="5" w:firstLine="0"/>
      </w:pPr>
      <w:r>
        <w:t xml:space="preserve">           3.3. </w:t>
      </w:r>
      <w:r w:rsidR="004E3AA0">
        <w:t>veiklos sudėtingumą;</w:t>
      </w:r>
      <w:r w:rsidR="001858B9">
        <w:t xml:space="preserve">  </w:t>
      </w:r>
    </w:p>
    <w:p w:rsidR="00957464" w:rsidRDefault="003C5267" w:rsidP="003C5267">
      <w:pPr>
        <w:ind w:left="0" w:right="5" w:firstLine="0"/>
      </w:pPr>
      <w:r>
        <w:t xml:space="preserve">           3.4.</w:t>
      </w:r>
      <w:r w:rsidR="001858B9">
        <w:t xml:space="preserve"> kasmetinį veiklos vertinimą.  </w:t>
      </w:r>
    </w:p>
    <w:p w:rsidR="00957464" w:rsidRDefault="001858B9">
      <w:pPr>
        <w:numPr>
          <w:ilvl w:val="0"/>
          <w:numId w:val="1"/>
        </w:numPr>
        <w:ind w:right="5"/>
      </w:pPr>
      <w:r>
        <w:t xml:space="preserve">Mokytojų, pagalbos mokiniui specialistų kvalifikacinės kategorijos, atsižvelgiant į mokytojų, pagalbos mokiniui specialistų išsilavinimą ir jų turimų kompetencijų, reikalingų profesinei veiklai, visumą, nustatomos švietimo ir mokslo ministro nustatyta tvarka. Mokytojams ir pagalbos mokiniui specialistams, įgijusiems vidurinį išsilavinimą, mokytojams ir pagalbos mokiniui specialistams, baigusiems profesinio mokymo programą, įgijusiems vidurinį išsilavinimą ir kvalifikaciją, gali būti suteikiamos atitinkamai mokytojo, vyresniojo mokytojo ar pagalbos mokiniui specialisto, vyresniojo pagalbos mokiniui specialisto kvalifikacinės kategorijos. Mokytojams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 Mokytojams ir pagalbos mokiniui specialistams, įgijusiems aukštąjį (aukštesnįjį, įgytą iki 2009 metų, ar specialųjį vidurinį, įgytą iki 1995 metų) išsilavinimą ir pedagogo kvalifikaciją, iš karto suteikiama mokytojo ar pagalbos mokiniui specialisto kvalifikacinė kategorija.  </w:t>
      </w:r>
    </w:p>
    <w:p w:rsidR="00957464" w:rsidRDefault="001858B9">
      <w:pPr>
        <w:numPr>
          <w:ilvl w:val="0"/>
          <w:numId w:val="1"/>
        </w:numPr>
        <w:ind w:right="5"/>
      </w:pPr>
      <w:r>
        <w:t xml:space="preserve">Mokytojų ir pagalbos mokiniui specialistų pareiginės algos kintamoji dalis nenustatoma. </w:t>
      </w:r>
    </w:p>
    <w:p w:rsidR="00957464" w:rsidRDefault="001858B9">
      <w:pPr>
        <w:numPr>
          <w:ilvl w:val="0"/>
          <w:numId w:val="1"/>
        </w:numPr>
        <w:ind w:right="5"/>
      </w:pPr>
      <w:r>
        <w:lastRenderedPageBreak/>
        <w:t xml:space="preserve">Mokytojų dirbančių pagal bendrojo ugdymo ir neformaliojo švietimo programas, darbo laikas per savaitę yra 36 valandos (kontaktinės ir nekontaktinės). Vadovaujantis Lietuvos Respublikos darbo kodekso, Lietuvos Respublikos darbuotojų saugos ir sveikatos įstatymo nuostatomis, darbo laikas (valanda) normuojamas astronominėmis valandomis. „Kontaktinė“, „nekontaktinė“ valanda pagal etatinį mokytojų darbo apmokėjimą, kurį reglamentuoja Lietuvos Respublikos valstybės ir savivaldybių įstaigų darbuotojų darbo apmokėjimo įstatymas, nesiskiria nuo bendrąja prasme vartojamos „valandos“ reikšmės. Mokytojo, kaip ir kitų darbuotojų, darbo valandos trukmė yra 60 minučių.  </w:t>
      </w:r>
      <w:r>
        <w:rPr>
          <w:rFonts w:ascii="Segoe UI" w:eastAsia="Segoe UI" w:hAnsi="Segoe UI" w:cs="Segoe UI"/>
        </w:rPr>
        <w:t xml:space="preserve"> </w:t>
      </w:r>
    </w:p>
    <w:p w:rsidR="00957464" w:rsidRDefault="001858B9">
      <w:pPr>
        <w:spacing w:after="0" w:line="259" w:lineRule="auto"/>
        <w:ind w:left="0" w:right="0" w:firstLine="0"/>
        <w:jc w:val="left"/>
      </w:pPr>
      <w:r>
        <w:t xml:space="preserve"> </w:t>
      </w:r>
    </w:p>
    <w:p w:rsidR="00957464" w:rsidRDefault="001858B9">
      <w:pPr>
        <w:spacing w:after="3" w:line="260" w:lineRule="auto"/>
        <w:ind w:left="11" w:right="6" w:hanging="10"/>
        <w:jc w:val="center"/>
      </w:pPr>
      <w:r>
        <w:rPr>
          <w:b/>
        </w:rPr>
        <w:t xml:space="preserve">II SKYRIUS </w:t>
      </w:r>
    </w:p>
    <w:p w:rsidR="00957464" w:rsidRDefault="001858B9">
      <w:pPr>
        <w:spacing w:after="3" w:line="260" w:lineRule="auto"/>
        <w:ind w:left="11" w:right="7" w:hanging="10"/>
        <w:jc w:val="center"/>
      </w:pPr>
      <w:r>
        <w:rPr>
          <w:b/>
        </w:rPr>
        <w:t xml:space="preserve">MOKYTOJŲ, DIRBANČIŲ PAGAL BENDROJO UGDYMO IR NEFORMALIOJO </w:t>
      </w:r>
    </w:p>
    <w:p w:rsidR="00957464" w:rsidRDefault="001858B9">
      <w:pPr>
        <w:spacing w:after="28" w:line="260" w:lineRule="auto"/>
        <w:ind w:left="11" w:right="14" w:hanging="10"/>
        <w:jc w:val="center"/>
      </w:pPr>
      <w:r>
        <w:rPr>
          <w:b/>
        </w:rPr>
        <w:t xml:space="preserve">ŠVIETIMO PROGRAMAS, PAREIGINĖS ALGOS PASTOVIOSIOS DALIES </w:t>
      </w:r>
    </w:p>
    <w:p w:rsidR="00957464" w:rsidRDefault="001858B9">
      <w:pPr>
        <w:spacing w:after="3" w:line="260" w:lineRule="auto"/>
        <w:ind w:left="11" w:right="13" w:hanging="10"/>
        <w:jc w:val="center"/>
      </w:pPr>
      <w:r>
        <w:rPr>
          <w:b/>
        </w:rPr>
        <w:t xml:space="preserve">KOEFICIENTAI IR DARBO KRŪVIO SANDARA </w:t>
      </w:r>
    </w:p>
    <w:p w:rsidR="00957464" w:rsidRDefault="001858B9">
      <w:pPr>
        <w:spacing w:after="24" w:line="259" w:lineRule="auto"/>
        <w:ind w:left="777" w:right="0" w:firstLine="0"/>
        <w:jc w:val="center"/>
      </w:pPr>
      <w:r>
        <w:rPr>
          <w:b/>
        </w:rPr>
        <w:t xml:space="preserve"> </w:t>
      </w:r>
    </w:p>
    <w:p w:rsidR="00957464" w:rsidRDefault="001858B9">
      <w:pPr>
        <w:numPr>
          <w:ilvl w:val="0"/>
          <w:numId w:val="1"/>
        </w:numPr>
        <w:ind w:right="5"/>
      </w:pPr>
      <w:r>
        <w:t xml:space="preserve">Mokytojų, direktoriaus pavaduotojų ugdymui ir pagalbos mokiniui specialistų pareiginės algos pastoviosios dalies koeficientai nustatomi vadovaujantis įstatymo 5 priedu. </w:t>
      </w:r>
    </w:p>
    <w:p w:rsidR="00957464" w:rsidRDefault="001858B9">
      <w:pPr>
        <w:numPr>
          <w:ilvl w:val="0"/>
          <w:numId w:val="1"/>
        </w:numPr>
        <w:spacing w:after="26"/>
        <w:ind w:right="5"/>
      </w:pPr>
      <w:r>
        <w:t>Mokytojo, dirbančio pagal bendrojo ugdymo ir neformaliojo švietimo programas, darbo krūvio sandarą, konsultuodamasis</w:t>
      </w:r>
      <w:r w:rsidR="004E3AA0">
        <w:t xml:space="preserve"> su gimnazijos</w:t>
      </w:r>
      <w:r>
        <w:t xml:space="preserve"> darbo taryba, nustato gimnazijos direktorius, vadovaudamasis įstatymo 5 priedu, šioje sistemoje nustatytais kriterijus, atsižvelgdamas į Lietuvos Respublikos Vyriausybės nutarimu patvirtintą Mokymo lėšų apskaičiavimo, paskirstymo ir panaudojimo tvarkos aprašą, švietimo ir mokslo ministro patvirtintas rekomendacijas dėl mokytojų, dirbančių pagal bendrojo ugdymo ir neformaliojo švietimo programas, darbo krūvio sandaros. </w:t>
      </w:r>
    </w:p>
    <w:p w:rsidR="00224E0E" w:rsidRPr="00827551" w:rsidRDefault="00224E0E" w:rsidP="00224E0E">
      <w:pPr>
        <w:numPr>
          <w:ilvl w:val="0"/>
          <w:numId w:val="1"/>
        </w:numPr>
        <w:spacing w:after="26"/>
        <w:ind w:right="5"/>
        <w:rPr>
          <w:color w:val="auto"/>
        </w:rPr>
      </w:pPr>
      <w:r>
        <w:t xml:space="preserve">Pareiginės algos pastoviosios dalies koeficientai mokytojams dėl veiklos sudėtingumo gali būti didinami direktoriaus įsakymu dėl priežasčių, </w:t>
      </w:r>
      <w:r w:rsidRPr="00827551">
        <w:rPr>
          <w:color w:val="auto"/>
        </w:rPr>
        <w:t>nurodytų Lentelėje Nr. 1, atsižvelgiant į sudėtingumo atvejų dažnumą bei kitas aplinkybes.</w:t>
      </w:r>
    </w:p>
    <w:p w:rsidR="00224E0E" w:rsidRDefault="00224E0E" w:rsidP="00224E0E">
      <w:pPr>
        <w:numPr>
          <w:ilvl w:val="0"/>
          <w:numId w:val="1"/>
        </w:numPr>
        <w:spacing w:after="26"/>
        <w:ind w:right="5"/>
      </w:pPr>
      <w:r>
        <w:t xml:space="preserve"> Atvejis - tai mokytojo ir mokinio tiesioginio ugdomojo kontakto dažnis. Atvejų apskaičiavimo pavyzdžiai: 1) dalyko mokytojas turi 2 savaitines pamokas klasėje, kurioje mokosi 1 mokinys, reikalaujantis pagalbos. Atvejis apskaičiuojamas: 2 p. х 1 mok. = 2 atvejai. Pvz. 2) dalyko mokytojas turi 5 savaitines pamokas klasėje, kurioje mokosi 3 pagalbos reikalaujantys mokiniai: 5 х 3= 15 atvejų.  </w:t>
      </w:r>
    </w:p>
    <w:p w:rsidR="00224E0E" w:rsidRDefault="00224E0E" w:rsidP="00224E0E">
      <w:pPr>
        <w:numPr>
          <w:ilvl w:val="0"/>
          <w:numId w:val="1"/>
        </w:numPr>
        <w:spacing w:after="26"/>
        <w:ind w:right="5"/>
      </w:pPr>
      <w:r>
        <w:t>Atvejai neskaičiuojami jei mokytojas dirba su  mokinių tiksline grupe, klase.</w:t>
      </w:r>
    </w:p>
    <w:p w:rsidR="00224E0E" w:rsidRDefault="00224E0E" w:rsidP="00224E0E">
      <w:pPr>
        <w:numPr>
          <w:ilvl w:val="0"/>
          <w:numId w:val="1"/>
        </w:numPr>
        <w:spacing w:after="26"/>
        <w:ind w:right="5"/>
      </w:pPr>
      <w:r>
        <w:t xml:space="preserve">Konkretūs mokytojų pareiginės algos koeficientų didinimai nustatomi atsižvelgiant į įstaigai skirtas lėšas, </w:t>
      </w:r>
      <w:r w:rsidR="00EE6E8E">
        <w:t xml:space="preserve">pedagoginės psichologinės tarnybos </w:t>
      </w:r>
      <w:r>
        <w:t>specialistų rekomendacijas</w:t>
      </w:r>
      <w:r w:rsidR="00EE6E8E">
        <w:t xml:space="preserve"> dėl ugdymo turinio mokiniui pritaikymo, </w:t>
      </w:r>
      <w:r w:rsidR="006D7F1E">
        <w:t xml:space="preserve">skirtų </w:t>
      </w:r>
      <w:r w:rsidR="00EE6E8E">
        <w:t>kontaktinių pamokų</w:t>
      </w:r>
      <w:r w:rsidR="006D7F1E">
        <w:t xml:space="preserve"> (</w:t>
      </w:r>
      <w:r w:rsidR="00827551">
        <w:t>a</w:t>
      </w:r>
      <w:r w:rsidR="00EE6E8E">
        <w:t>tvejų)  konkrečiam mokiniui skaičiaus</w:t>
      </w:r>
      <w:r>
        <w:t>.</w:t>
      </w:r>
    </w:p>
    <w:p w:rsidR="00957464" w:rsidRDefault="001858B9" w:rsidP="004E3AA0">
      <w:pPr>
        <w:numPr>
          <w:ilvl w:val="0"/>
          <w:numId w:val="1"/>
        </w:numPr>
        <w:ind w:right="5"/>
      </w:pPr>
      <w:r>
        <w:t>Pareiginės algos pastoviosios dalies koeficientai dėl veiklos sudėtingumo mokytojams</w:t>
      </w:r>
      <w:r w:rsidR="00B742FD">
        <w:t xml:space="preserve"> gali būti</w:t>
      </w:r>
      <w:r w:rsidR="004E3AA0">
        <w:t xml:space="preserve"> </w:t>
      </w:r>
      <w:r w:rsidR="00884C75">
        <w:t>didinami</w:t>
      </w:r>
      <w:r w:rsidR="00EE6E8E">
        <w:t xml:space="preserve"> 1-15 proc.</w:t>
      </w:r>
      <w:r>
        <w:t xml:space="preserve">: </w:t>
      </w:r>
    </w:p>
    <w:p w:rsidR="00224E0E" w:rsidRPr="00ED1553" w:rsidRDefault="00ED1553" w:rsidP="00224E0E">
      <w:pPr>
        <w:ind w:right="5"/>
      </w:pPr>
      <w:r>
        <w:t xml:space="preserve">                               </w:t>
      </w:r>
      <w:r w:rsidR="00224E0E" w:rsidRPr="00ED1553">
        <w:t>Lentelė Nr. 1</w:t>
      </w:r>
    </w:p>
    <w:tbl>
      <w:tblPr>
        <w:tblStyle w:val="Lentelstinklelis"/>
        <w:tblW w:w="0" w:type="auto"/>
        <w:tblInd w:w="0" w:type="dxa"/>
        <w:tblLook w:val="04A0" w:firstRow="1" w:lastRow="0" w:firstColumn="1" w:lastColumn="0" w:noHBand="0" w:noVBand="1"/>
      </w:tblPr>
      <w:tblGrid>
        <w:gridCol w:w="676"/>
        <w:gridCol w:w="1700"/>
        <w:gridCol w:w="4820"/>
        <w:gridCol w:w="2666"/>
      </w:tblGrid>
      <w:tr w:rsidR="00224E0E" w:rsidRPr="00ED1553" w:rsidTr="006A0AD9">
        <w:trPr>
          <w:trHeight w:val="435"/>
        </w:trPr>
        <w:tc>
          <w:tcPr>
            <w:tcW w:w="7196" w:type="dxa"/>
            <w:gridSpan w:val="3"/>
            <w:tcBorders>
              <w:top w:val="single" w:sz="4" w:space="0" w:color="auto"/>
              <w:left w:val="single" w:sz="4" w:space="0" w:color="auto"/>
              <w:bottom w:val="single" w:sz="4" w:space="0" w:color="auto"/>
              <w:right w:val="single" w:sz="4" w:space="0" w:color="auto"/>
            </w:tcBorders>
            <w:noWrap/>
            <w:hideMark/>
          </w:tcPr>
          <w:p w:rsidR="00224E0E" w:rsidRPr="00ED1553" w:rsidRDefault="00224E0E" w:rsidP="00224E0E">
            <w:pPr>
              <w:spacing w:after="0" w:line="240" w:lineRule="auto"/>
              <w:ind w:left="0" w:right="0" w:firstLine="0"/>
              <w:jc w:val="left"/>
              <w:rPr>
                <w:rFonts w:eastAsia="Calibri"/>
                <w:b/>
                <w:color w:val="auto"/>
                <w:sz w:val="20"/>
                <w:szCs w:val="20"/>
              </w:rPr>
            </w:pPr>
            <w:r w:rsidRPr="00ED1553">
              <w:rPr>
                <w:rFonts w:eastAsia="Calibri"/>
                <w:b/>
                <w:color w:val="auto"/>
                <w:sz w:val="20"/>
                <w:szCs w:val="20"/>
              </w:rPr>
              <w:t>Pareiginės algos pastoviosios dalies koeficientai dėl veiklos sudėtingumo gali būti didinami :</w:t>
            </w:r>
          </w:p>
        </w:tc>
        <w:tc>
          <w:tcPr>
            <w:tcW w:w="3402" w:type="dxa"/>
            <w:tcBorders>
              <w:top w:val="single" w:sz="4" w:space="0" w:color="auto"/>
              <w:left w:val="single" w:sz="4" w:space="0" w:color="auto"/>
              <w:bottom w:val="single" w:sz="4" w:space="0" w:color="auto"/>
              <w:right w:val="single" w:sz="4" w:space="0" w:color="auto"/>
            </w:tcBorders>
            <w:hideMark/>
          </w:tcPr>
          <w:p w:rsidR="00224E0E" w:rsidRPr="00ED1553" w:rsidRDefault="00564D6C" w:rsidP="00224E0E">
            <w:pPr>
              <w:spacing w:after="0" w:line="240" w:lineRule="auto"/>
              <w:ind w:left="0" w:right="0" w:firstLine="0"/>
              <w:jc w:val="left"/>
              <w:rPr>
                <w:rFonts w:eastAsia="Calibri"/>
                <w:color w:val="auto"/>
                <w:sz w:val="20"/>
                <w:szCs w:val="20"/>
              </w:rPr>
            </w:pPr>
            <w:r w:rsidRPr="00ED1553">
              <w:rPr>
                <w:rFonts w:eastAsia="Calibri"/>
                <w:color w:val="auto"/>
                <w:sz w:val="20"/>
                <w:szCs w:val="20"/>
              </w:rPr>
              <w:t>Didinimo koeficientas- proc.</w:t>
            </w:r>
            <w:r w:rsidR="006D7F1E" w:rsidRPr="00ED1553">
              <w:rPr>
                <w:rFonts w:eastAsia="Calibri"/>
                <w:color w:val="auto"/>
                <w:sz w:val="20"/>
                <w:szCs w:val="20"/>
              </w:rPr>
              <w:t>/atvejai</w:t>
            </w:r>
          </w:p>
        </w:tc>
      </w:tr>
      <w:tr w:rsidR="00224E0E" w:rsidRPr="00ED1553" w:rsidTr="006A0AD9">
        <w:trPr>
          <w:trHeight w:val="435"/>
        </w:trPr>
        <w:tc>
          <w:tcPr>
            <w:tcW w:w="676"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jc w:val="left"/>
              <w:rPr>
                <w:rFonts w:eastAsia="Calibri"/>
                <w:color w:val="auto"/>
                <w:sz w:val="18"/>
                <w:szCs w:val="18"/>
              </w:rPr>
            </w:pPr>
            <w:r w:rsidRPr="00ED1553">
              <w:rPr>
                <w:rFonts w:eastAsia="Calibri"/>
                <w:color w:val="auto"/>
                <w:sz w:val="18"/>
                <w:szCs w:val="18"/>
              </w:rPr>
              <w:t>Nr.</w:t>
            </w:r>
          </w:p>
        </w:tc>
        <w:tc>
          <w:tcPr>
            <w:tcW w:w="170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jc w:val="left"/>
              <w:rPr>
                <w:rFonts w:eastAsia="Calibri"/>
                <w:color w:val="auto"/>
                <w:sz w:val="20"/>
                <w:szCs w:val="20"/>
              </w:rPr>
            </w:pPr>
            <w:r w:rsidRPr="00ED1553">
              <w:rPr>
                <w:rFonts w:eastAsia="Calibri"/>
                <w:color w:val="auto"/>
                <w:sz w:val="20"/>
                <w:szCs w:val="20"/>
              </w:rPr>
              <w:t>sutrumpintas aprašymas</w:t>
            </w:r>
          </w:p>
        </w:tc>
        <w:tc>
          <w:tcPr>
            <w:tcW w:w="482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jc w:val="left"/>
              <w:rPr>
                <w:rFonts w:eastAsia="Calibri"/>
                <w:color w:val="auto"/>
                <w:sz w:val="20"/>
                <w:szCs w:val="20"/>
              </w:rPr>
            </w:pPr>
            <w:r w:rsidRPr="00ED1553">
              <w:rPr>
                <w:rFonts w:eastAsia="Calibri"/>
                <w:color w:val="auto"/>
                <w:sz w:val="20"/>
                <w:szCs w:val="20"/>
              </w:rPr>
              <w:t>detalus aprašymas</w:t>
            </w:r>
          </w:p>
        </w:tc>
        <w:tc>
          <w:tcPr>
            <w:tcW w:w="3402" w:type="dxa"/>
            <w:tcBorders>
              <w:top w:val="single" w:sz="4" w:space="0" w:color="auto"/>
              <w:left w:val="single" w:sz="4" w:space="0" w:color="auto"/>
              <w:bottom w:val="single" w:sz="4" w:space="0" w:color="auto"/>
              <w:right w:val="single" w:sz="4" w:space="0" w:color="auto"/>
            </w:tcBorders>
          </w:tcPr>
          <w:p w:rsidR="00224E0E" w:rsidRPr="00ED1553" w:rsidRDefault="00224E0E" w:rsidP="00224E0E">
            <w:pPr>
              <w:spacing w:after="0" w:line="240" w:lineRule="auto"/>
              <w:ind w:left="0" w:right="0" w:firstLine="0"/>
              <w:jc w:val="left"/>
              <w:rPr>
                <w:rFonts w:eastAsia="Calibri"/>
                <w:color w:val="auto"/>
                <w:sz w:val="18"/>
                <w:szCs w:val="18"/>
              </w:rPr>
            </w:pPr>
          </w:p>
        </w:tc>
      </w:tr>
      <w:tr w:rsidR="00224E0E" w:rsidRPr="00ED1553" w:rsidTr="00B742FD">
        <w:trPr>
          <w:trHeight w:val="1493"/>
        </w:trPr>
        <w:tc>
          <w:tcPr>
            <w:tcW w:w="676" w:type="dxa"/>
            <w:tcBorders>
              <w:top w:val="single" w:sz="4" w:space="0" w:color="auto"/>
              <w:left w:val="single" w:sz="4" w:space="0" w:color="auto"/>
              <w:bottom w:val="single" w:sz="4" w:space="0" w:color="auto"/>
              <w:right w:val="single" w:sz="4" w:space="0" w:color="auto"/>
            </w:tcBorders>
            <w:noWrap/>
            <w:hideMark/>
          </w:tcPr>
          <w:p w:rsidR="00224E0E" w:rsidRPr="00ED1553" w:rsidRDefault="00224E0E" w:rsidP="00224E0E">
            <w:pPr>
              <w:spacing w:after="0" w:line="240" w:lineRule="auto"/>
              <w:ind w:left="0" w:right="0" w:firstLine="0"/>
              <w:jc w:val="left"/>
              <w:rPr>
                <w:rFonts w:eastAsia="Calibri"/>
                <w:color w:val="auto"/>
                <w:szCs w:val="24"/>
              </w:rPr>
            </w:pPr>
            <w:r w:rsidRPr="00ED1553">
              <w:rPr>
                <w:rFonts w:eastAsia="Calibri"/>
                <w:color w:val="auto"/>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jc w:val="left"/>
              <w:rPr>
                <w:rFonts w:eastAsia="Calibri"/>
                <w:b/>
                <w:bCs/>
                <w:color w:val="auto"/>
                <w:sz w:val="20"/>
                <w:szCs w:val="20"/>
              </w:rPr>
            </w:pPr>
            <w:r w:rsidRPr="00ED1553">
              <w:rPr>
                <w:rFonts w:eastAsia="Calibri"/>
                <w:b/>
                <w:bCs/>
                <w:color w:val="auto"/>
                <w:sz w:val="20"/>
                <w:szCs w:val="20"/>
              </w:rPr>
              <w:t>vidutinių, didelių ar labai didelių</w:t>
            </w:r>
            <w:r w:rsidRPr="00ED1553">
              <w:rPr>
                <w:rFonts w:eastAsia="Calibri"/>
                <w:color w:val="auto"/>
                <w:sz w:val="20"/>
                <w:szCs w:val="20"/>
              </w:rPr>
              <w:t xml:space="preserve"> </w:t>
            </w:r>
            <w:r w:rsidRPr="00ED1553">
              <w:rPr>
                <w:rFonts w:eastAsia="Calibri"/>
                <w:b/>
                <w:bCs/>
                <w:color w:val="auto"/>
                <w:sz w:val="20"/>
                <w:szCs w:val="20"/>
              </w:rPr>
              <w:t>specialiųjų ugdymosi poreikių</w:t>
            </w:r>
          </w:p>
        </w:tc>
        <w:tc>
          <w:tcPr>
            <w:tcW w:w="4820" w:type="dxa"/>
            <w:tcBorders>
              <w:top w:val="single" w:sz="4" w:space="0" w:color="auto"/>
              <w:left w:val="single" w:sz="4" w:space="0" w:color="auto"/>
              <w:bottom w:val="single" w:sz="4" w:space="0" w:color="auto"/>
              <w:right w:val="single" w:sz="4" w:space="0" w:color="auto"/>
            </w:tcBorders>
          </w:tcPr>
          <w:p w:rsidR="00224E0E" w:rsidRPr="00ED1553" w:rsidRDefault="00B742FD" w:rsidP="00224E0E">
            <w:pPr>
              <w:spacing w:after="0" w:line="240" w:lineRule="auto"/>
              <w:ind w:left="0" w:right="0" w:firstLine="0"/>
              <w:rPr>
                <w:rFonts w:eastAsia="Calibri"/>
                <w:color w:val="auto"/>
                <w:sz w:val="20"/>
                <w:szCs w:val="20"/>
              </w:rPr>
            </w:pPr>
            <w:r w:rsidRPr="00ED1553">
              <w:rPr>
                <w:sz w:val="20"/>
                <w:szCs w:val="20"/>
              </w:rPr>
              <w:t> dirbantiems bendrojo ugdymo mokyklose, išskyrus ši, kurių klasėje (grupėje) ugdomi  vienas ir daugiau mokinių, dėl įgimtų ar įgytų sutrikimų turinčių vidutinius, didelius ar labai didelius specialiuosius ugdymosi poreikius;</w:t>
            </w:r>
          </w:p>
        </w:tc>
        <w:tc>
          <w:tcPr>
            <w:tcW w:w="3402" w:type="dxa"/>
            <w:tcBorders>
              <w:top w:val="single" w:sz="4" w:space="0" w:color="auto"/>
              <w:left w:val="single" w:sz="4" w:space="0" w:color="auto"/>
              <w:bottom w:val="single" w:sz="4" w:space="0" w:color="auto"/>
              <w:right w:val="single" w:sz="4" w:space="0" w:color="auto"/>
            </w:tcBorders>
          </w:tcPr>
          <w:p w:rsidR="00224E0E" w:rsidRPr="00ED1553" w:rsidRDefault="006D7F1E" w:rsidP="00224E0E">
            <w:pPr>
              <w:spacing w:after="0" w:line="240" w:lineRule="auto"/>
              <w:ind w:left="0" w:right="0" w:firstLine="0"/>
              <w:rPr>
                <w:rFonts w:eastAsia="Calibri"/>
                <w:color w:val="auto"/>
                <w:sz w:val="20"/>
                <w:szCs w:val="20"/>
              </w:rPr>
            </w:pPr>
            <w:r w:rsidRPr="00ED1553">
              <w:rPr>
                <w:rFonts w:eastAsia="Calibri"/>
                <w:color w:val="auto"/>
                <w:sz w:val="20"/>
                <w:szCs w:val="20"/>
              </w:rPr>
              <w:t>1-10 sav. atvejų -</w:t>
            </w:r>
            <w:r w:rsidR="00224E0E" w:rsidRPr="00ED1553">
              <w:rPr>
                <w:rFonts w:eastAsia="Calibri"/>
                <w:color w:val="auto"/>
                <w:sz w:val="20"/>
                <w:szCs w:val="20"/>
              </w:rPr>
              <w:t xml:space="preserve"> 1 proc. </w:t>
            </w:r>
          </w:p>
          <w:p w:rsidR="00224E0E" w:rsidRPr="00ED1553" w:rsidRDefault="006D7F1E" w:rsidP="00224E0E">
            <w:pPr>
              <w:spacing w:after="0" w:line="240" w:lineRule="auto"/>
              <w:ind w:left="0" w:right="0" w:firstLine="0"/>
              <w:rPr>
                <w:rFonts w:eastAsia="Calibri"/>
                <w:color w:val="auto"/>
                <w:sz w:val="20"/>
                <w:szCs w:val="20"/>
              </w:rPr>
            </w:pPr>
            <w:r w:rsidRPr="00ED1553">
              <w:rPr>
                <w:rFonts w:eastAsia="Calibri"/>
                <w:color w:val="auto"/>
                <w:sz w:val="20"/>
                <w:szCs w:val="20"/>
              </w:rPr>
              <w:t>11-20 sav. atvejų -</w:t>
            </w:r>
            <w:r w:rsidR="00564D6C" w:rsidRPr="00ED1553">
              <w:rPr>
                <w:rFonts w:eastAsia="Calibri"/>
                <w:color w:val="auto"/>
                <w:sz w:val="20"/>
                <w:szCs w:val="20"/>
              </w:rPr>
              <w:t xml:space="preserve"> 2</w:t>
            </w:r>
            <w:r w:rsidR="00224E0E" w:rsidRPr="00ED1553">
              <w:rPr>
                <w:rFonts w:eastAsia="Calibri"/>
                <w:color w:val="auto"/>
                <w:sz w:val="20"/>
                <w:szCs w:val="20"/>
              </w:rPr>
              <w:t xml:space="preserve"> proc. </w:t>
            </w:r>
          </w:p>
          <w:p w:rsidR="00224E0E" w:rsidRPr="00ED1553" w:rsidRDefault="006D7F1E" w:rsidP="00224E0E">
            <w:pPr>
              <w:spacing w:after="0" w:line="240" w:lineRule="auto"/>
              <w:ind w:left="0" w:right="0" w:firstLine="0"/>
              <w:rPr>
                <w:rFonts w:eastAsia="Calibri"/>
                <w:color w:val="auto"/>
                <w:sz w:val="20"/>
                <w:szCs w:val="20"/>
              </w:rPr>
            </w:pPr>
            <w:r w:rsidRPr="00ED1553">
              <w:rPr>
                <w:rFonts w:eastAsia="Calibri"/>
                <w:color w:val="auto"/>
                <w:sz w:val="20"/>
                <w:szCs w:val="20"/>
              </w:rPr>
              <w:t>21-30 sav. atvejų</w:t>
            </w:r>
            <w:r w:rsidR="00564D6C" w:rsidRPr="00ED1553">
              <w:rPr>
                <w:rFonts w:eastAsia="Calibri"/>
                <w:color w:val="auto"/>
                <w:sz w:val="20"/>
                <w:szCs w:val="20"/>
              </w:rPr>
              <w:t xml:space="preserve"> - 3</w:t>
            </w:r>
            <w:r w:rsidR="00224E0E" w:rsidRPr="00ED1553">
              <w:rPr>
                <w:rFonts w:eastAsia="Calibri"/>
                <w:color w:val="auto"/>
                <w:sz w:val="20"/>
                <w:szCs w:val="20"/>
              </w:rPr>
              <w:t xml:space="preserve"> proc.</w:t>
            </w:r>
            <w:r w:rsidR="00564D6C" w:rsidRPr="00ED1553">
              <w:rPr>
                <w:rFonts w:eastAsia="Calibri"/>
                <w:color w:val="auto"/>
                <w:sz w:val="20"/>
                <w:szCs w:val="20"/>
              </w:rPr>
              <w:t>,</w:t>
            </w:r>
          </w:p>
          <w:p w:rsidR="006D7F1E" w:rsidRPr="00ED1553" w:rsidRDefault="006D7F1E" w:rsidP="00224E0E">
            <w:pPr>
              <w:spacing w:after="0" w:line="240" w:lineRule="auto"/>
              <w:ind w:left="0" w:right="0" w:firstLine="0"/>
              <w:rPr>
                <w:rFonts w:eastAsia="Calibri"/>
                <w:color w:val="auto"/>
                <w:sz w:val="20"/>
                <w:szCs w:val="20"/>
              </w:rPr>
            </w:pPr>
            <w:r w:rsidRPr="00ED1553">
              <w:rPr>
                <w:rFonts w:eastAsia="Calibri"/>
                <w:color w:val="auto"/>
                <w:sz w:val="20"/>
                <w:szCs w:val="20"/>
              </w:rPr>
              <w:t>31-40 sav.</w:t>
            </w:r>
            <w:r w:rsidR="00564D6C" w:rsidRPr="00ED1553">
              <w:rPr>
                <w:rFonts w:eastAsia="Calibri"/>
                <w:color w:val="auto"/>
                <w:sz w:val="20"/>
                <w:szCs w:val="20"/>
              </w:rPr>
              <w:t xml:space="preserve"> atvejų</w:t>
            </w:r>
            <w:r w:rsidRPr="00ED1553">
              <w:rPr>
                <w:rFonts w:eastAsia="Calibri"/>
                <w:color w:val="auto"/>
                <w:sz w:val="20"/>
                <w:szCs w:val="20"/>
              </w:rPr>
              <w:t xml:space="preserve"> </w:t>
            </w:r>
            <w:r w:rsidR="00564D6C" w:rsidRPr="00ED1553">
              <w:rPr>
                <w:rFonts w:eastAsia="Calibri"/>
                <w:color w:val="auto"/>
                <w:sz w:val="20"/>
                <w:szCs w:val="20"/>
              </w:rPr>
              <w:t>- 4 proc.,</w:t>
            </w:r>
          </w:p>
          <w:p w:rsidR="00564D6C" w:rsidRPr="00ED1553" w:rsidRDefault="006D7F1E" w:rsidP="00224E0E">
            <w:pPr>
              <w:spacing w:after="0" w:line="240" w:lineRule="auto"/>
              <w:ind w:left="0" w:right="0" w:firstLine="0"/>
              <w:rPr>
                <w:rFonts w:eastAsia="Calibri"/>
                <w:color w:val="auto"/>
                <w:sz w:val="20"/>
                <w:szCs w:val="20"/>
              </w:rPr>
            </w:pPr>
            <w:r w:rsidRPr="00ED1553">
              <w:rPr>
                <w:rFonts w:eastAsia="Calibri"/>
                <w:color w:val="auto"/>
                <w:sz w:val="20"/>
                <w:szCs w:val="20"/>
              </w:rPr>
              <w:t>41-50 ir daugiau sav.</w:t>
            </w:r>
            <w:r w:rsidR="00564D6C" w:rsidRPr="00ED1553">
              <w:rPr>
                <w:rFonts w:eastAsia="Calibri"/>
                <w:color w:val="auto"/>
                <w:sz w:val="20"/>
                <w:szCs w:val="20"/>
              </w:rPr>
              <w:t xml:space="preserve"> atvejų - 5 proc.</w:t>
            </w:r>
          </w:p>
          <w:p w:rsidR="00224E0E" w:rsidRPr="00ED1553" w:rsidRDefault="00224E0E" w:rsidP="00224E0E">
            <w:pPr>
              <w:spacing w:after="0" w:line="240" w:lineRule="auto"/>
              <w:ind w:left="0" w:right="0" w:firstLine="0"/>
              <w:rPr>
                <w:rFonts w:eastAsia="Calibri"/>
                <w:color w:val="auto"/>
                <w:sz w:val="20"/>
                <w:szCs w:val="20"/>
              </w:rPr>
            </w:pPr>
          </w:p>
        </w:tc>
      </w:tr>
      <w:tr w:rsidR="00224E0E" w:rsidRPr="00ED1553" w:rsidTr="006A0AD9">
        <w:trPr>
          <w:trHeight w:val="900"/>
        </w:trPr>
        <w:tc>
          <w:tcPr>
            <w:tcW w:w="676" w:type="dxa"/>
            <w:tcBorders>
              <w:top w:val="single" w:sz="4" w:space="0" w:color="auto"/>
              <w:left w:val="single" w:sz="4" w:space="0" w:color="auto"/>
              <w:bottom w:val="single" w:sz="4" w:space="0" w:color="auto"/>
              <w:right w:val="single" w:sz="4" w:space="0" w:color="auto"/>
            </w:tcBorders>
            <w:noWrap/>
            <w:hideMark/>
          </w:tcPr>
          <w:p w:rsidR="00224E0E" w:rsidRPr="00ED1553" w:rsidRDefault="00224E0E" w:rsidP="00224E0E">
            <w:pPr>
              <w:spacing w:after="0" w:line="240" w:lineRule="auto"/>
              <w:ind w:left="0" w:right="0" w:firstLine="0"/>
              <w:jc w:val="left"/>
              <w:rPr>
                <w:rFonts w:eastAsia="Calibri"/>
                <w:color w:val="auto"/>
                <w:szCs w:val="24"/>
              </w:rPr>
            </w:pPr>
            <w:r w:rsidRPr="00ED1553">
              <w:rPr>
                <w:rFonts w:eastAsia="Calibri"/>
                <w:color w:val="auto"/>
                <w:szCs w:val="24"/>
              </w:rPr>
              <w:lastRenderedPageBreak/>
              <w:t>2</w:t>
            </w:r>
          </w:p>
        </w:tc>
        <w:tc>
          <w:tcPr>
            <w:tcW w:w="170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jc w:val="left"/>
              <w:rPr>
                <w:rFonts w:eastAsia="Calibri"/>
                <w:b/>
                <w:bCs/>
                <w:color w:val="auto"/>
                <w:sz w:val="20"/>
                <w:szCs w:val="20"/>
              </w:rPr>
            </w:pPr>
            <w:r w:rsidRPr="00ED1553">
              <w:rPr>
                <w:rFonts w:eastAsia="Calibri"/>
                <w:b/>
                <w:bCs/>
                <w:color w:val="auto"/>
                <w:sz w:val="20"/>
                <w:szCs w:val="20"/>
              </w:rPr>
              <w:t>dėl įgimtų ar įgytų sutrikimų</w:t>
            </w:r>
          </w:p>
        </w:tc>
        <w:tc>
          <w:tcPr>
            <w:tcW w:w="482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rPr>
                <w:rFonts w:eastAsia="Calibri"/>
                <w:color w:val="auto"/>
                <w:sz w:val="20"/>
                <w:szCs w:val="20"/>
              </w:rPr>
            </w:pPr>
            <w:bookmarkStart w:id="0" w:name="RANGE!D4"/>
            <w:r w:rsidRPr="00ED1553">
              <w:rPr>
                <w:rFonts w:eastAsia="Calibri"/>
                <w:color w:val="auto"/>
                <w:sz w:val="20"/>
                <w:szCs w:val="20"/>
              </w:rPr>
              <w:t xml:space="preserve"> dirbantiems bendrojo ugdymo mokyklose (klasėse), skirtose mokiniams, dėl įgimtų ar įgytų sutrikimų turintiems didelių ar labai didelių specialiųjų ugdymosi poreikių, pagal bendrojo ugdymo ir </w:t>
            </w:r>
            <w:r w:rsidR="00EE6E8E" w:rsidRPr="00ED1553">
              <w:rPr>
                <w:rFonts w:eastAsia="Calibri"/>
                <w:color w:val="auto"/>
                <w:sz w:val="20"/>
                <w:szCs w:val="20"/>
              </w:rPr>
              <w:t>neformaliojo švietimo programas</w:t>
            </w:r>
            <w:r w:rsidRPr="00ED1553">
              <w:rPr>
                <w:rFonts w:eastAsia="Calibri"/>
                <w:color w:val="auto"/>
                <w:sz w:val="20"/>
                <w:szCs w:val="20"/>
              </w:rPr>
              <w:t>;</w:t>
            </w:r>
            <w:bookmarkEnd w:id="0"/>
          </w:p>
        </w:tc>
        <w:tc>
          <w:tcPr>
            <w:tcW w:w="3402" w:type="dxa"/>
            <w:tcBorders>
              <w:top w:val="single" w:sz="4" w:space="0" w:color="auto"/>
              <w:left w:val="single" w:sz="4" w:space="0" w:color="auto"/>
              <w:bottom w:val="single" w:sz="4" w:space="0" w:color="auto"/>
              <w:right w:val="single" w:sz="4" w:space="0" w:color="auto"/>
            </w:tcBorders>
          </w:tcPr>
          <w:p w:rsidR="00224E0E" w:rsidRPr="00ED1553" w:rsidRDefault="00224E0E" w:rsidP="00224E0E">
            <w:pPr>
              <w:spacing w:after="0" w:line="240" w:lineRule="auto"/>
              <w:ind w:left="0" w:right="0" w:firstLine="0"/>
              <w:rPr>
                <w:rFonts w:eastAsia="Calibri"/>
                <w:color w:val="auto"/>
                <w:sz w:val="20"/>
                <w:szCs w:val="20"/>
              </w:rPr>
            </w:pPr>
          </w:p>
          <w:p w:rsidR="00224E0E" w:rsidRPr="00ED1553" w:rsidRDefault="00224E0E" w:rsidP="00224E0E">
            <w:pPr>
              <w:spacing w:after="0" w:line="240" w:lineRule="auto"/>
              <w:ind w:left="0" w:right="0" w:firstLine="0"/>
              <w:rPr>
                <w:rFonts w:eastAsia="Calibri"/>
                <w:color w:val="auto"/>
                <w:sz w:val="20"/>
                <w:szCs w:val="20"/>
              </w:rPr>
            </w:pPr>
            <w:r w:rsidRPr="00ED1553">
              <w:rPr>
                <w:rFonts w:eastAsia="Calibri"/>
                <w:color w:val="auto"/>
                <w:sz w:val="20"/>
                <w:szCs w:val="20"/>
              </w:rPr>
              <w:t>Darbas su mokini</w:t>
            </w:r>
            <w:r w:rsidR="00EE6E8E" w:rsidRPr="00ED1553">
              <w:rPr>
                <w:rFonts w:eastAsia="Calibri"/>
                <w:color w:val="auto"/>
                <w:sz w:val="20"/>
                <w:szCs w:val="20"/>
              </w:rPr>
              <w:t xml:space="preserve">ų tiksline grupe ( klase)- 5-10 </w:t>
            </w:r>
            <w:r w:rsidRPr="00ED1553">
              <w:rPr>
                <w:rFonts w:eastAsia="Calibri"/>
                <w:color w:val="auto"/>
                <w:sz w:val="20"/>
                <w:szCs w:val="20"/>
              </w:rPr>
              <w:t xml:space="preserve"> proc.</w:t>
            </w:r>
          </w:p>
        </w:tc>
      </w:tr>
      <w:tr w:rsidR="00224E0E" w:rsidRPr="00ED1553" w:rsidTr="006A0AD9">
        <w:trPr>
          <w:trHeight w:val="315"/>
        </w:trPr>
        <w:tc>
          <w:tcPr>
            <w:tcW w:w="676" w:type="dxa"/>
            <w:tcBorders>
              <w:top w:val="single" w:sz="4" w:space="0" w:color="auto"/>
              <w:left w:val="single" w:sz="4" w:space="0" w:color="auto"/>
              <w:bottom w:val="single" w:sz="4" w:space="0" w:color="auto"/>
              <w:right w:val="single" w:sz="4" w:space="0" w:color="auto"/>
            </w:tcBorders>
            <w:noWrap/>
            <w:hideMark/>
          </w:tcPr>
          <w:p w:rsidR="00224E0E" w:rsidRPr="00ED1553" w:rsidRDefault="006D7F1E" w:rsidP="00224E0E">
            <w:pPr>
              <w:spacing w:after="0" w:line="240" w:lineRule="auto"/>
              <w:ind w:left="0" w:right="0" w:firstLine="0"/>
              <w:jc w:val="left"/>
              <w:rPr>
                <w:rFonts w:eastAsia="Calibri"/>
                <w:color w:val="auto"/>
                <w:szCs w:val="24"/>
              </w:rPr>
            </w:pPr>
            <w:r w:rsidRPr="00ED1553">
              <w:rPr>
                <w:rFonts w:eastAsia="Calibri"/>
                <w:color w:val="auto"/>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jc w:val="left"/>
              <w:rPr>
                <w:rFonts w:eastAsia="Calibri"/>
                <w:b/>
                <w:bCs/>
                <w:color w:val="auto"/>
                <w:sz w:val="20"/>
                <w:szCs w:val="20"/>
              </w:rPr>
            </w:pPr>
            <w:r w:rsidRPr="00ED1553">
              <w:rPr>
                <w:rFonts w:eastAsia="Calibri"/>
                <w:b/>
                <w:bCs/>
                <w:color w:val="auto"/>
                <w:sz w:val="20"/>
                <w:szCs w:val="20"/>
              </w:rPr>
              <w:t>mokymas namuose</w:t>
            </w:r>
          </w:p>
        </w:tc>
        <w:tc>
          <w:tcPr>
            <w:tcW w:w="482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rPr>
                <w:rFonts w:eastAsia="Calibri"/>
                <w:color w:val="auto"/>
                <w:sz w:val="20"/>
                <w:szCs w:val="20"/>
              </w:rPr>
            </w:pPr>
            <w:r w:rsidRPr="00ED1553">
              <w:rPr>
                <w:rFonts w:eastAsia="Calibri"/>
                <w:color w:val="auto"/>
                <w:sz w:val="20"/>
                <w:szCs w:val="20"/>
              </w:rPr>
              <w:t xml:space="preserve"> mokantiems mokinį, kuriam dėl ligos ar patologinės būklės skirtas mokymas namuose;</w:t>
            </w:r>
          </w:p>
        </w:tc>
        <w:tc>
          <w:tcPr>
            <w:tcW w:w="3402" w:type="dxa"/>
            <w:tcBorders>
              <w:top w:val="single" w:sz="4" w:space="0" w:color="auto"/>
              <w:left w:val="single" w:sz="4" w:space="0" w:color="auto"/>
              <w:bottom w:val="single" w:sz="4" w:space="0" w:color="auto"/>
              <w:right w:val="single" w:sz="4" w:space="0" w:color="auto"/>
            </w:tcBorders>
          </w:tcPr>
          <w:p w:rsidR="00224E0E" w:rsidRPr="00ED1553" w:rsidRDefault="00224E0E" w:rsidP="00224E0E">
            <w:pPr>
              <w:spacing w:after="0" w:line="240" w:lineRule="auto"/>
              <w:ind w:left="0" w:right="0" w:firstLine="0"/>
              <w:rPr>
                <w:rFonts w:eastAsia="Calibri"/>
                <w:color w:val="auto"/>
                <w:sz w:val="20"/>
                <w:szCs w:val="20"/>
              </w:rPr>
            </w:pPr>
            <w:r w:rsidRPr="00ED1553">
              <w:rPr>
                <w:rFonts w:eastAsia="Calibri"/>
                <w:color w:val="auto"/>
                <w:sz w:val="20"/>
                <w:szCs w:val="20"/>
              </w:rPr>
              <w:t xml:space="preserve"> iki 3 proc.</w:t>
            </w:r>
          </w:p>
        </w:tc>
      </w:tr>
      <w:tr w:rsidR="00224E0E" w:rsidRPr="00ED1553" w:rsidTr="006A0AD9">
        <w:trPr>
          <w:trHeight w:val="900"/>
        </w:trPr>
        <w:tc>
          <w:tcPr>
            <w:tcW w:w="676" w:type="dxa"/>
            <w:tcBorders>
              <w:top w:val="single" w:sz="4" w:space="0" w:color="auto"/>
              <w:left w:val="single" w:sz="4" w:space="0" w:color="auto"/>
              <w:bottom w:val="single" w:sz="4" w:space="0" w:color="auto"/>
              <w:right w:val="single" w:sz="4" w:space="0" w:color="auto"/>
            </w:tcBorders>
            <w:noWrap/>
            <w:hideMark/>
          </w:tcPr>
          <w:p w:rsidR="00224E0E" w:rsidRPr="00ED1553" w:rsidRDefault="006D7F1E" w:rsidP="00224E0E">
            <w:pPr>
              <w:spacing w:after="0" w:line="240" w:lineRule="auto"/>
              <w:ind w:left="0" w:right="0" w:firstLine="0"/>
              <w:jc w:val="left"/>
              <w:rPr>
                <w:rFonts w:eastAsia="Calibri"/>
                <w:color w:val="auto"/>
                <w:szCs w:val="24"/>
              </w:rPr>
            </w:pPr>
            <w:r w:rsidRPr="00ED1553">
              <w:rPr>
                <w:rFonts w:eastAsia="Calibri"/>
                <w:color w:val="auto"/>
                <w:szCs w:val="24"/>
              </w:rPr>
              <w:t>4</w:t>
            </w:r>
          </w:p>
        </w:tc>
        <w:tc>
          <w:tcPr>
            <w:tcW w:w="170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jc w:val="left"/>
              <w:rPr>
                <w:rFonts w:eastAsia="Calibri"/>
                <w:b/>
                <w:bCs/>
                <w:color w:val="auto"/>
                <w:sz w:val="20"/>
                <w:szCs w:val="20"/>
              </w:rPr>
            </w:pPr>
            <w:r w:rsidRPr="00ED1553">
              <w:rPr>
                <w:rFonts w:eastAsia="Calibri"/>
                <w:b/>
                <w:bCs/>
                <w:color w:val="auto"/>
                <w:sz w:val="20"/>
                <w:szCs w:val="20"/>
              </w:rPr>
              <w:t>nemokančių valstybinės kalbos</w:t>
            </w:r>
            <w:r w:rsidRPr="00ED1553">
              <w:rPr>
                <w:rFonts w:eastAsia="Calibri"/>
                <w:color w:val="auto"/>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rPr>
                <w:rFonts w:eastAsia="Calibri"/>
                <w:color w:val="auto"/>
                <w:sz w:val="20"/>
                <w:szCs w:val="20"/>
              </w:rPr>
            </w:pPr>
            <w:r w:rsidRPr="00ED1553">
              <w:rPr>
                <w:rFonts w:eastAsia="Calibri"/>
                <w:color w:val="auto"/>
                <w:sz w:val="20"/>
                <w:szCs w:val="20"/>
              </w:rPr>
              <w:t xml:space="preserve"> mokantiems vieną ir daugiau užsieniečių ar Lietuvos Respublikos piliečių, atvykusių gyventi į Lietuvos Respubliką, nemokančių valstybinės kalbos, dvejus metus nuo mokinio mokymosi pradžios Lietuvos Respublikoje pagal bendrojo ugdymo ir profesinio mokymo programas;</w:t>
            </w:r>
          </w:p>
        </w:tc>
        <w:tc>
          <w:tcPr>
            <w:tcW w:w="3402"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rPr>
                <w:rFonts w:eastAsia="Calibri"/>
                <w:color w:val="auto"/>
                <w:sz w:val="20"/>
                <w:szCs w:val="20"/>
              </w:rPr>
            </w:pPr>
            <w:r w:rsidRPr="00ED1553">
              <w:rPr>
                <w:rFonts w:eastAsia="Calibri"/>
                <w:color w:val="auto"/>
                <w:sz w:val="20"/>
                <w:szCs w:val="20"/>
              </w:rPr>
              <w:t>iki 3 proc.</w:t>
            </w:r>
          </w:p>
        </w:tc>
      </w:tr>
      <w:tr w:rsidR="00224E0E" w:rsidRPr="00EE6E8E" w:rsidTr="006A0AD9">
        <w:trPr>
          <w:trHeight w:val="841"/>
        </w:trPr>
        <w:tc>
          <w:tcPr>
            <w:tcW w:w="676" w:type="dxa"/>
            <w:tcBorders>
              <w:top w:val="single" w:sz="4" w:space="0" w:color="auto"/>
              <w:left w:val="single" w:sz="4" w:space="0" w:color="auto"/>
              <w:bottom w:val="single" w:sz="4" w:space="0" w:color="auto"/>
              <w:right w:val="single" w:sz="4" w:space="0" w:color="auto"/>
            </w:tcBorders>
            <w:noWrap/>
            <w:hideMark/>
          </w:tcPr>
          <w:p w:rsidR="00224E0E" w:rsidRPr="00ED1553" w:rsidRDefault="006D7F1E" w:rsidP="00224E0E">
            <w:pPr>
              <w:spacing w:after="0" w:line="240" w:lineRule="auto"/>
              <w:ind w:left="0" w:right="0" w:firstLine="0"/>
              <w:jc w:val="left"/>
              <w:rPr>
                <w:rFonts w:eastAsia="Calibri"/>
                <w:color w:val="auto"/>
                <w:szCs w:val="24"/>
              </w:rPr>
            </w:pPr>
            <w:r w:rsidRPr="00ED1553">
              <w:rPr>
                <w:rFonts w:eastAsia="Calibri"/>
                <w:color w:val="auto"/>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jc w:val="left"/>
              <w:rPr>
                <w:rFonts w:eastAsia="Calibri"/>
                <w:b/>
                <w:bCs/>
                <w:color w:val="auto"/>
                <w:sz w:val="20"/>
                <w:szCs w:val="20"/>
              </w:rPr>
            </w:pPr>
            <w:r w:rsidRPr="00ED1553">
              <w:rPr>
                <w:rFonts w:eastAsia="Calibri"/>
                <w:b/>
                <w:bCs/>
                <w:color w:val="auto"/>
                <w:sz w:val="20"/>
                <w:szCs w:val="20"/>
              </w:rPr>
              <w:t xml:space="preserve"> 50 proc. klasės mokinių nemoka valstybinės kalbos</w:t>
            </w:r>
          </w:p>
        </w:tc>
        <w:tc>
          <w:tcPr>
            <w:tcW w:w="4820"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rPr>
                <w:rFonts w:eastAsia="Calibri"/>
                <w:color w:val="auto"/>
                <w:sz w:val="20"/>
                <w:szCs w:val="20"/>
              </w:rPr>
            </w:pPr>
            <w:r w:rsidRPr="00ED1553">
              <w:rPr>
                <w:rFonts w:eastAsia="Calibri"/>
                <w:color w:val="auto"/>
                <w:sz w:val="20"/>
                <w:szCs w:val="20"/>
              </w:rPr>
              <w:t>Trakų rajono savivaldybių teritorijose esančiose bendrojo ugdymo mokyklose, kuriose įteisintas mokymas lietuvių kalba, mokytojams, dirbantiems pradinėse klasėse (jeigu klasėje mokosi 10 ir daugiau mokinių ir iš jų ne mažiau kaip 50 procentų nemoka valstybinės kalbos);</w:t>
            </w:r>
          </w:p>
        </w:tc>
        <w:tc>
          <w:tcPr>
            <w:tcW w:w="3402" w:type="dxa"/>
            <w:tcBorders>
              <w:top w:val="single" w:sz="4" w:space="0" w:color="auto"/>
              <w:left w:val="single" w:sz="4" w:space="0" w:color="auto"/>
              <w:bottom w:val="single" w:sz="4" w:space="0" w:color="auto"/>
              <w:right w:val="single" w:sz="4" w:space="0" w:color="auto"/>
            </w:tcBorders>
            <w:hideMark/>
          </w:tcPr>
          <w:p w:rsidR="00224E0E" w:rsidRPr="00ED1553" w:rsidRDefault="00224E0E" w:rsidP="00224E0E">
            <w:pPr>
              <w:spacing w:after="0" w:line="240" w:lineRule="auto"/>
              <w:ind w:left="0" w:right="0" w:firstLine="0"/>
              <w:rPr>
                <w:rFonts w:eastAsia="Calibri"/>
                <w:color w:val="auto"/>
                <w:sz w:val="20"/>
                <w:szCs w:val="20"/>
              </w:rPr>
            </w:pPr>
            <w:r w:rsidRPr="00ED1553">
              <w:rPr>
                <w:rFonts w:eastAsia="Calibri"/>
                <w:color w:val="auto"/>
                <w:sz w:val="20"/>
                <w:szCs w:val="20"/>
              </w:rPr>
              <w:t xml:space="preserve"> iki 3 proc.</w:t>
            </w:r>
          </w:p>
        </w:tc>
      </w:tr>
    </w:tbl>
    <w:p w:rsidR="00224E0E" w:rsidRPr="00EE6E8E" w:rsidRDefault="00224E0E" w:rsidP="00224E0E">
      <w:pPr>
        <w:ind w:left="0" w:right="5" w:firstLine="0"/>
        <w:rPr>
          <w:szCs w:val="24"/>
        </w:rPr>
      </w:pPr>
    </w:p>
    <w:p w:rsidR="002B6EF5" w:rsidRPr="00EE6E8E" w:rsidRDefault="00111020" w:rsidP="00360BE6">
      <w:pPr>
        <w:pStyle w:val="Sraopastraipa"/>
        <w:numPr>
          <w:ilvl w:val="0"/>
          <w:numId w:val="1"/>
        </w:numPr>
        <w:spacing w:after="0" w:line="259" w:lineRule="auto"/>
        <w:ind w:right="0"/>
        <w:rPr>
          <w:color w:val="auto"/>
          <w:szCs w:val="24"/>
        </w:rPr>
      </w:pPr>
      <w:r>
        <w:rPr>
          <w:color w:val="auto"/>
          <w:szCs w:val="24"/>
        </w:rPr>
        <w:t>Koeficiento didinimas dėl veiklos</w:t>
      </w:r>
      <w:r w:rsidR="00224E0E" w:rsidRPr="00EE6E8E">
        <w:rPr>
          <w:color w:val="auto"/>
          <w:szCs w:val="24"/>
        </w:rPr>
        <w:t xml:space="preserve"> negali būti </w:t>
      </w:r>
      <w:r>
        <w:rPr>
          <w:color w:val="auto"/>
          <w:szCs w:val="24"/>
        </w:rPr>
        <w:t xml:space="preserve"> didesnis </w:t>
      </w:r>
      <w:r w:rsidR="00224E0E" w:rsidRPr="00EE6E8E">
        <w:rPr>
          <w:color w:val="auto"/>
          <w:szCs w:val="24"/>
        </w:rPr>
        <w:t>25 proc. pareiginės algos</w:t>
      </w:r>
      <w:r w:rsidR="00360BE6" w:rsidRPr="00EE6E8E">
        <w:rPr>
          <w:color w:val="auto"/>
          <w:szCs w:val="24"/>
        </w:rPr>
        <w:t>.</w:t>
      </w:r>
    </w:p>
    <w:p w:rsidR="00957464" w:rsidRDefault="001858B9" w:rsidP="00B138B2">
      <w:pPr>
        <w:numPr>
          <w:ilvl w:val="0"/>
          <w:numId w:val="1"/>
        </w:numPr>
        <w:ind w:right="5"/>
      </w:pPr>
      <w:r>
        <w:t xml:space="preserve">Kontaktinės valandos skiriamos bendrojo ugdymo srities (dalyko), formalųjį švietimą papildančio ugdymo programoms įgyvendinti pagal ugdymo (mokymo) planuose numatytas valandas (pamokas, konsultacijas mokinių poreikiams tenkinti), neformaliojo švietimo programoms – pagal programoje numatytas valandas, vadovauti brandos darbo rengimui ir kt.  </w:t>
      </w:r>
    </w:p>
    <w:p w:rsidR="00957464" w:rsidRDefault="001858B9">
      <w:pPr>
        <w:numPr>
          <w:ilvl w:val="0"/>
          <w:numId w:val="1"/>
        </w:numPr>
        <w:ind w:right="5"/>
      </w:pPr>
      <w:r>
        <w:t xml:space="preserve">Nekontaktinės valandos skirstomos į: </w:t>
      </w:r>
    </w:p>
    <w:p w:rsidR="00957464" w:rsidRPr="00900ED5" w:rsidRDefault="001858B9">
      <w:pPr>
        <w:numPr>
          <w:ilvl w:val="1"/>
          <w:numId w:val="1"/>
        </w:numPr>
        <w:ind w:right="5"/>
        <w:rPr>
          <w:b/>
        </w:rPr>
      </w:pPr>
      <w:r w:rsidRPr="00900ED5">
        <w:rPr>
          <w:b/>
        </w:rPr>
        <w:t>valandas, skirtas funkcijoms, susijusioms su kontaktinėmis valandomis, vykdyti</w:t>
      </w:r>
      <w:r w:rsidR="004E3AA0" w:rsidRPr="00900ED5">
        <w:rPr>
          <w:b/>
        </w:rPr>
        <w:t xml:space="preserve"> (pasiruošti pamokos, mokinių</w:t>
      </w:r>
      <w:r w:rsidR="00900ED5" w:rsidRPr="00900ED5">
        <w:rPr>
          <w:b/>
        </w:rPr>
        <w:t xml:space="preserve"> mokymosi pasiekimams vertinti ir pan.):</w:t>
      </w:r>
      <w:r w:rsidRPr="00900ED5">
        <w:rPr>
          <w:b/>
        </w:rPr>
        <w:t xml:space="preserve"> </w:t>
      </w:r>
    </w:p>
    <w:p w:rsidR="002B3500" w:rsidRDefault="002B3500" w:rsidP="002B3500">
      <w:pPr>
        <w:ind w:right="5"/>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992"/>
        <w:gridCol w:w="142"/>
        <w:gridCol w:w="850"/>
        <w:gridCol w:w="1701"/>
        <w:gridCol w:w="1276"/>
        <w:gridCol w:w="1418"/>
      </w:tblGrid>
      <w:tr w:rsidR="00EC191B" w:rsidRPr="00EC191B" w:rsidTr="00E17F8E">
        <w:tc>
          <w:tcPr>
            <w:tcW w:w="2660" w:type="dxa"/>
            <w:vMerge w:val="restart"/>
            <w:vAlign w:val="center"/>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Programa, ugdymo, mokymo sritis, dalykas</w:t>
            </w:r>
          </w:p>
        </w:tc>
        <w:tc>
          <w:tcPr>
            <w:tcW w:w="3118" w:type="dxa"/>
            <w:gridSpan w:val="4"/>
            <w:vAlign w:val="center"/>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Mokytojams, kurių darbo stažas iki 2 metų</w:t>
            </w:r>
          </w:p>
        </w:tc>
        <w:tc>
          <w:tcPr>
            <w:tcW w:w="4395" w:type="dxa"/>
            <w:gridSpan w:val="3"/>
            <w:vAlign w:val="center"/>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Mokytojams, kurių darbo stažas 2 ir daugiau metų</w:t>
            </w:r>
          </w:p>
        </w:tc>
      </w:tr>
      <w:tr w:rsidR="00EC191B" w:rsidRPr="00EC191B" w:rsidTr="00E17F8E">
        <w:tc>
          <w:tcPr>
            <w:tcW w:w="2660" w:type="dxa"/>
            <w:vMerge/>
            <w:vAlign w:val="center"/>
          </w:tcPr>
          <w:p w:rsidR="00EC191B" w:rsidRPr="00EC191B" w:rsidRDefault="00EC191B" w:rsidP="00EC191B">
            <w:pPr>
              <w:spacing w:after="0" w:line="240" w:lineRule="auto"/>
              <w:ind w:left="0" w:right="0" w:firstLine="0"/>
              <w:jc w:val="center"/>
              <w:rPr>
                <w:b/>
                <w:szCs w:val="24"/>
                <w:lang w:eastAsia="en-US"/>
              </w:rPr>
            </w:pPr>
          </w:p>
        </w:tc>
        <w:tc>
          <w:tcPr>
            <w:tcW w:w="3118" w:type="dxa"/>
            <w:gridSpan w:val="4"/>
            <w:vAlign w:val="center"/>
          </w:tcPr>
          <w:p w:rsidR="00EC191B" w:rsidRPr="00EC191B" w:rsidRDefault="00EC191B" w:rsidP="00EC191B">
            <w:pPr>
              <w:spacing w:after="0" w:line="240" w:lineRule="auto"/>
              <w:ind w:left="0" w:right="0" w:firstLine="0"/>
              <w:jc w:val="center"/>
              <w:rPr>
                <w:szCs w:val="24"/>
                <w:lang w:eastAsia="en-US"/>
              </w:rPr>
            </w:pPr>
            <w:r w:rsidRPr="00EC191B">
              <w:rPr>
                <w:color w:val="auto"/>
                <w:szCs w:val="24"/>
              </w:rPr>
              <w:t>mokinių skaičius klasėje (grupėje)</w:t>
            </w:r>
          </w:p>
        </w:tc>
        <w:tc>
          <w:tcPr>
            <w:tcW w:w="4395" w:type="dxa"/>
            <w:gridSpan w:val="3"/>
            <w:vAlign w:val="center"/>
          </w:tcPr>
          <w:p w:rsidR="00EC191B" w:rsidRPr="00EC191B" w:rsidRDefault="00EC191B" w:rsidP="00EC191B">
            <w:pPr>
              <w:spacing w:after="0" w:line="240" w:lineRule="auto"/>
              <w:ind w:left="0" w:right="0" w:firstLine="0"/>
              <w:jc w:val="center"/>
              <w:rPr>
                <w:szCs w:val="24"/>
                <w:lang w:eastAsia="en-US"/>
              </w:rPr>
            </w:pPr>
            <w:r w:rsidRPr="00EC191B">
              <w:rPr>
                <w:color w:val="auto"/>
                <w:szCs w:val="24"/>
              </w:rPr>
              <w:t>mokinių skaičius klasėje (grupėje)</w:t>
            </w:r>
          </w:p>
        </w:tc>
      </w:tr>
      <w:tr w:rsidR="00EC191B" w:rsidRPr="00EC191B" w:rsidTr="00E17F8E">
        <w:tc>
          <w:tcPr>
            <w:tcW w:w="2660" w:type="dxa"/>
            <w:vMerge/>
            <w:vAlign w:val="center"/>
          </w:tcPr>
          <w:p w:rsidR="00EC191B" w:rsidRPr="00EC191B" w:rsidRDefault="00EC191B" w:rsidP="00EC191B">
            <w:pPr>
              <w:spacing w:after="0" w:line="240" w:lineRule="auto"/>
              <w:ind w:left="0" w:right="0" w:firstLine="0"/>
              <w:jc w:val="center"/>
              <w:rPr>
                <w:b/>
                <w:szCs w:val="24"/>
                <w:lang w:eastAsia="en-US"/>
              </w:rPr>
            </w:pPr>
          </w:p>
        </w:tc>
        <w:tc>
          <w:tcPr>
            <w:tcW w:w="1134" w:type="dxa"/>
            <w:vAlign w:val="center"/>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 xml:space="preserve">ne daugiau </w:t>
            </w:r>
          </w:p>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kaip 11*</w:t>
            </w:r>
          </w:p>
        </w:tc>
        <w:tc>
          <w:tcPr>
            <w:tcW w:w="992" w:type="dxa"/>
            <w:vAlign w:val="center"/>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12-20</w:t>
            </w:r>
          </w:p>
        </w:tc>
        <w:tc>
          <w:tcPr>
            <w:tcW w:w="992" w:type="dxa"/>
            <w:gridSpan w:val="2"/>
            <w:vAlign w:val="center"/>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21 ir daugiau</w:t>
            </w:r>
          </w:p>
        </w:tc>
        <w:tc>
          <w:tcPr>
            <w:tcW w:w="1701" w:type="dxa"/>
            <w:vAlign w:val="center"/>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 xml:space="preserve">ne daugiau </w:t>
            </w:r>
          </w:p>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kaip 11*</w:t>
            </w:r>
          </w:p>
        </w:tc>
        <w:tc>
          <w:tcPr>
            <w:tcW w:w="1276" w:type="dxa"/>
            <w:vAlign w:val="center"/>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12-20</w:t>
            </w:r>
          </w:p>
        </w:tc>
        <w:tc>
          <w:tcPr>
            <w:tcW w:w="1418" w:type="dxa"/>
            <w:vAlign w:val="center"/>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21 ir daugiau</w:t>
            </w:r>
          </w:p>
        </w:tc>
      </w:tr>
      <w:tr w:rsidR="00EC191B" w:rsidRPr="00EC191B" w:rsidTr="00EC191B">
        <w:tc>
          <w:tcPr>
            <w:tcW w:w="2660" w:type="dxa"/>
            <w:vAlign w:val="bottom"/>
          </w:tcPr>
          <w:p w:rsidR="00EC191B" w:rsidRPr="00EC191B" w:rsidRDefault="00EC191B" w:rsidP="00EC191B">
            <w:pPr>
              <w:spacing w:after="0" w:line="240" w:lineRule="auto"/>
              <w:ind w:left="0" w:right="0" w:firstLine="0"/>
              <w:jc w:val="left"/>
              <w:rPr>
                <w:szCs w:val="24"/>
                <w:lang w:eastAsia="en-US"/>
              </w:rPr>
            </w:pPr>
            <w:r w:rsidRPr="00EC191B">
              <w:rPr>
                <w:szCs w:val="24"/>
                <w:lang w:eastAsia="en-US"/>
              </w:rPr>
              <w:t>1. Bendrojo ugdymo programų dalykai:</w:t>
            </w:r>
          </w:p>
        </w:tc>
        <w:tc>
          <w:tcPr>
            <w:tcW w:w="7513" w:type="dxa"/>
            <w:gridSpan w:val="7"/>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x</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b/>
                <w:szCs w:val="24"/>
                <w:lang w:eastAsia="en-US"/>
              </w:rPr>
            </w:pPr>
            <w:r w:rsidRPr="00EC191B">
              <w:rPr>
                <w:szCs w:val="24"/>
                <w:lang w:eastAsia="en-US"/>
              </w:rPr>
              <w:t>1.1. Pradinis ugdymas (visi dalykai)</w:t>
            </w:r>
          </w:p>
        </w:tc>
        <w:tc>
          <w:tcPr>
            <w:tcW w:w="1134"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70</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75</w:t>
            </w:r>
          </w:p>
        </w:tc>
        <w:tc>
          <w:tcPr>
            <w:tcW w:w="850"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80</w:t>
            </w:r>
          </w:p>
        </w:tc>
        <w:tc>
          <w:tcPr>
            <w:tcW w:w="1701"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50</w:t>
            </w:r>
          </w:p>
        </w:tc>
        <w:tc>
          <w:tcPr>
            <w:tcW w:w="1276"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55</w:t>
            </w:r>
          </w:p>
        </w:tc>
        <w:tc>
          <w:tcPr>
            <w:tcW w:w="1418"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60</w:t>
            </w:r>
          </w:p>
        </w:tc>
      </w:tr>
      <w:tr w:rsidR="00EC191B" w:rsidRPr="00EC191B" w:rsidTr="00EC191B">
        <w:tc>
          <w:tcPr>
            <w:tcW w:w="2660" w:type="dxa"/>
            <w:shd w:val="clear" w:color="auto" w:fill="auto"/>
            <w:vAlign w:val="bottom"/>
          </w:tcPr>
          <w:p w:rsidR="00EC191B" w:rsidRPr="00EC191B" w:rsidRDefault="00EC191B" w:rsidP="00EC191B">
            <w:pPr>
              <w:spacing w:after="0" w:line="240" w:lineRule="auto"/>
              <w:ind w:left="0" w:right="0" w:firstLine="0"/>
              <w:jc w:val="left"/>
              <w:rPr>
                <w:szCs w:val="24"/>
                <w:lang w:eastAsia="en-US"/>
              </w:rPr>
            </w:pPr>
            <w:r w:rsidRPr="00EC191B">
              <w:rPr>
                <w:szCs w:val="24"/>
                <w:lang w:eastAsia="en-US"/>
              </w:rPr>
              <w:t>1.2. Pagrindinis ir vidurinis ugdymas:</w:t>
            </w:r>
          </w:p>
        </w:tc>
        <w:tc>
          <w:tcPr>
            <w:tcW w:w="7513" w:type="dxa"/>
            <w:gridSpan w:val="7"/>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x</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szCs w:val="24"/>
                <w:lang w:eastAsia="en-US"/>
              </w:rPr>
            </w:pPr>
            <w:r w:rsidRPr="00EC191B">
              <w:rPr>
                <w:szCs w:val="24"/>
                <w:lang w:eastAsia="en-US"/>
              </w:rPr>
              <w:t>1.2.1. Dorinis ugdymas (tikyba, etika)</w:t>
            </w:r>
          </w:p>
        </w:tc>
        <w:tc>
          <w:tcPr>
            <w:tcW w:w="1134"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62</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64</w:t>
            </w:r>
          </w:p>
        </w:tc>
        <w:tc>
          <w:tcPr>
            <w:tcW w:w="850"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66</w:t>
            </w:r>
          </w:p>
        </w:tc>
        <w:tc>
          <w:tcPr>
            <w:tcW w:w="1701"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42</w:t>
            </w:r>
          </w:p>
        </w:tc>
        <w:tc>
          <w:tcPr>
            <w:tcW w:w="1276"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44</w:t>
            </w:r>
          </w:p>
        </w:tc>
        <w:tc>
          <w:tcPr>
            <w:tcW w:w="1418"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46</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szCs w:val="24"/>
                <w:lang w:eastAsia="en-US"/>
              </w:rPr>
            </w:pPr>
            <w:r w:rsidRPr="00EC191B">
              <w:rPr>
                <w:szCs w:val="24"/>
                <w:lang w:eastAsia="en-US"/>
              </w:rPr>
              <w:t>1.2.2. Lietuvių kalba ir literatūra, gimtoji kalba (mokyklose, kuriose įteisintas mokymas tautinės mažumos kalba)</w:t>
            </w:r>
          </w:p>
        </w:tc>
        <w:tc>
          <w:tcPr>
            <w:tcW w:w="1134"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74</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78</w:t>
            </w:r>
          </w:p>
        </w:tc>
        <w:tc>
          <w:tcPr>
            <w:tcW w:w="850"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80</w:t>
            </w:r>
          </w:p>
        </w:tc>
        <w:tc>
          <w:tcPr>
            <w:tcW w:w="1701"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54</w:t>
            </w:r>
          </w:p>
        </w:tc>
        <w:tc>
          <w:tcPr>
            <w:tcW w:w="1276"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58</w:t>
            </w:r>
          </w:p>
        </w:tc>
        <w:tc>
          <w:tcPr>
            <w:tcW w:w="1418"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60</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szCs w:val="24"/>
                <w:lang w:eastAsia="en-US"/>
              </w:rPr>
            </w:pPr>
            <w:r w:rsidRPr="00EC191B">
              <w:rPr>
                <w:szCs w:val="24"/>
                <w:lang w:eastAsia="en-US"/>
              </w:rPr>
              <w:t>1.2.3. Užsienio kalba</w:t>
            </w:r>
          </w:p>
        </w:tc>
        <w:tc>
          <w:tcPr>
            <w:tcW w:w="1134"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67</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70</w:t>
            </w:r>
          </w:p>
        </w:tc>
        <w:tc>
          <w:tcPr>
            <w:tcW w:w="850"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73</w:t>
            </w:r>
          </w:p>
        </w:tc>
        <w:tc>
          <w:tcPr>
            <w:tcW w:w="1701"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47</w:t>
            </w:r>
          </w:p>
        </w:tc>
        <w:tc>
          <w:tcPr>
            <w:tcW w:w="1276"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50</w:t>
            </w:r>
          </w:p>
        </w:tc>
        <w:tc>
          <w:tcPr>
            <w:tcW w:w="1418"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53</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b/>
                <w:szCs w:val="24"/>
                <w:lang w:eastAsia="en-US"/>
              </w:rPr>
            </w:pPr>
            <w:r w:rsidRPr="00EC191B">
              <w:rPr>
                <w:szCs w:val="24"/>
                <w:lang w:eastAsia="en-US"/>
              </w:rPr>
              <w:t>1.2.4. Matematika</w:t>
            </w:r>
          </w:p>
        </w:tc>
        <w:tc>
          <w:tcPr>
            <w:tcW w:w="1134"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70</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73</w:t>
            </w:r>
          </w:p>
        </w:tc>
        <w:tc>
          <w:tcPr>
            <w:tcW w:w="850"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75</w:t>
            </w:r>
          </w:p>
        </w:tc>
        <w:tc>
          <w:tcPr>
            <w:tcW w:w="1701"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50</w:t>
            </w:r>
          </w:p>
        </w:tc>
        <w:tc>
          <w:tcPr>
            <w:tcW w:w="1276"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53</w:t>
            </w:r>
          </w:p>
        </w:tc>
        <w:tc>
          <w:tcPr>
            <w:tcW w:w="1418"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55</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b/>
                <w:szCs w:val="24"/>
                <w:lang w:eastAsia="en-US"/>
              </w:rPr>
            </w:pPr>
            <w:r w:rsidRPr="00EC191B">
              <w:rPr>
                <w:szCs w:val="24"/>
                <w:lang w:eastAsia="en-US"/>
              </w:rPr>
              <w:lastRenderedPageBreak/>
              <w:t>1.2.5. Informacinės technologijos</w:t>
            </w:r>
          </w:p>
        </w:tc>
        <w:tc>
          <w:tcPr>
            <w:tcW w:w="1134"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65</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68</w:t>
            </w:r>
          </w:p>
        </w:tc>
        <w:tc>
          <w:tcPr>
            <w:tcW w:w="850"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70</w:t>
            </w:r>
          </w:p>
        </w:tc>
        <w:tc>
          <w:tcPr>
            <w:tcW w:w="1701"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45</w:t>
            </w:r>
          </w:p>
        </w:tc>
        <w:tc>
          <w:tcPr>
            <w:tcW w:w="1276"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48</w:t>
            </w:r>
          </w:p>
        </w:tc>
        <w:tc>
          <w:tcPr>
            <w:tcW w:w="1418"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50</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b/>
                <w:szCs w:val="24"/>
                <w:lang w:eastAsia="en-US"/>
              </w:rPr>
            </w:pPr>
            <w:r w:rsidRPr="00EC191B">
              <w:rPr>
                <w:szCs w:val="24"/>
                <w:lang w:eastAsia="en-US"/>
              </w:rPr>
              <w:t>1.2.6. Gamtamokslinis ugdymas</w:t>
            </w:r>
          </w:p>
        </w:tc>
        <w:tc>
          <w:tcPr>
            <w:tcW w:w="1134"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65</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68</w:t>
            </w:r>
          </w:p>
        </w:tc>
        <w:tc>
          <w:tcPr>
            <w:tcW w:w="850"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70</w:t>
            </w:r>
          </w:p>
        </w:tc>
        <w:tc>
          <w:tcPr>
            <w:tcW w:w="1701"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45</w:t>
            </w:r>
          </w:p>
        </w:tc>
        <w:tc>
          <w:tcPr>
            <w:tcW w:w="1276"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48</w:t>
            </w:r>
          </w:p>
        </w:tc>
        <w:tc>
          <w:tcPr>
            <w:tcW w:w="1418"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50</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szCs w:val="24"/>
                <w:lang w:eastAsia="en-US"/>
              </w:rPr>
            </w:pPr>
            <w:r w:rsidRPr="00EC191B">
              <w:rPr>
                <w:szCs w:val="24"/>
                <w:lang w:eastAsia="en-US"/>
              </w:rPr>
              <w:t>1.2.7. Socialinis ugdymas</w:t>
            </w:r>
          </w:p>
        </w:tc>
        <w:tc>
          <w:tcPr>
            <w:tcW w:w="1134"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65</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68</w:t>
            </w:r>
          </w:p>
        </w:tc>
        <w:tc>
          <w:tcPr>
            <w:tcW w:w="850"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70</w:t>
            </w:r>
          </w:p>
        </w:tc>
        <w:tc>
          <w:tcPr>
            <w:tcW w:w="1701"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45</w:t>
            </w:r>
          </w:p>
        </w:tc>
        <w:tc>
          <w:tcPr>
            <w:tcW w:w="1276"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48</w:t>
            </w:r>
          </w:p>
        </w:tc>
        <w:tc>
          <w:tcPr>
            <w:tcW w:w="1418"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50</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b/>
                <w:szCs w:val="24"/>
                <w:lang w:eastAsia="en-US"/>
              </w:rPr>
            </w:pPr>
            <w:r w:rsidRPr="00EC191B">
              <w:rPr>
                <w:szCs w:val="24"/>
                <w:lang w:eastAsia="en-US"/>
              </w:rPr>
              <w:t>1.2.8. Menai, technologijos, kūno kultūra, kiti dalykai</w:t>
            </w:r>
          </w:p>
        </w:tc>
        <w:tc>
          <w:tcPr>
            <w:tcW w:w="1134"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60</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62</w:t>
            </w:r>
          </w:p>
        </w:tc>
        <w:tc>
          <w:tcPr>
            <w:tcW w:w="850"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64</w:t>
            </w:r>
          </w:p>
        </w:tc>
        <w:tc>
          <w:tcPr>
            <w:tcW w:w="1701"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40</w:t>
            </w:r>
          </w:p>
        </w:tc>
        <w:tc>
          <w:tcPr>
            <w:tcW w:w="1276"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42</w:t>
            </w:r>
          </w:p>
        </w:tc>
        <w:tc>
          <w:tcPr>
            <w:tcW w:w="1418" w:type="dxa"/>
            <w:shd w:val="clear" w:color="auto" w:fill="auto"/>
            <w:vAlign w:val="bottom"/>
          </w:tcPr>
          <w:p w:rsidR="00EC191B" w:rsidRPr="00EC191B" w:rsidRDefault="00EC191B" w:rsidP="00EC191B">
            <w:pPr>
              <w:spacing w:after="0" w:line="240" w:lineRule="auto"/>
              <w:ind w:left="0" w:right="0" w:firstLine="0"/>
              <w:jc w:val="center"/>
              <w:rPr>
                <w:szCs w:val="24"/>
                <w:lang w:eastAsia="en-US"/>
              </w:rPr>
            </w:pPr>
            <w:r w:rsidRPr="00EC191B">
              <w:rPr>
                <w:szCs w:val="24"/>
                <w:lang w:eastAsia="en-US"/>
              </w:rPr>
              <w:t>44</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szCs w:val="24"/>
                <w:lang w:eastAsia="en-US"/>
              </w:rPr>
            </w:pPr>
            <w:r w:rsidRPr="00EC191B">
              <w:rPr>
                <w:szCs w:val="24"/>
                <w:lang w:eastAsia="en-US"/>
              </w:rPr>
              <w:t>2. Profesinio mokymo programos</w:t>
            </w:r>
          </w:p>
        </w:tc>
        <w:tc>
          <w:tcPr>
            <w:tcW w:w="1134"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62</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64</w:t>
            </w:r>
          </w:p>
        </w:tc>
        <w:tc>
          <w:tcPr>
            <w:tcW w:w="850"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68</w:t>
            </w:r>
          </w:p>
        </w:tc>
        <w:tc>
          <w:tcPr>
            <w:tcW w:w="1701"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42</w:t>
            </w:r>
          </w:p>
        </w:tc>
        <w:tc>
          <w:tcPr>
            <w:tcW w:w="1276"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44</w:t>
            </w:r>
          </w:p>
        </w:tc>
        <w:tc>
          <w:tcPr>
            <w:tcW w:w="1418"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48</w:t>
            </w:r>
          </w:p>
        </w:tc>
      </w:tr>
      <w:tr w:rsidR="00EC191B" w:rsidRPr="00EC191B" w:rsidTr="00E17F8E">
        <w:tc>
          <w:tcPr>
            <w:tcW w:w="2660" w:type="dxa"/>
            <w:shd w:val="clear" w:color="auto" w:fill="auto"/>
            <w:vAlign w:val="bottom"/>
          </w:tcPr>
          <w:p w:rsidR="00EC191B" w:rsidRPr="00EC191B" w:rsidRDefault="00EC191B" w:rsidP="00EC191B">
            <w:pPr>
              <w:spacing w:after="0" w:line="240" w:lineRule="auto"/>
              <w:ind w:left="0" w:right="0" w:firstLine="0"/>
              <w:jc w:val="left"/>
              <w:rPr>
                <w:b/>
                <w:szCs w:val="24"/>
                <w:lang w:eastAsia="en-US"/>
              </w:rPr>
            </w:pPr>
            <w:r w:rsidRPr="00EC191B">
              <w:rPr>
                <w:szCs w:val="24"/>
                <w:lang w:eastAsia="en-US"/>
              </w:rPr>
              <w:t>3. Neformaliojo švietimo (išskyrus ikimokyklinio ir priešmokyklinio ugdymo) programos</w:t>
            </w:r>
          </w:p>
        </w:tc>
        <w:tc>
          <w:tcPr>
            <w:tcW w:w="1134"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55</w:t>
            </w:r>
          </w:p>
        </w:tc>
        <w:tc>
          <w:tcPr>
            <w:tcW w:w="1134" w:type="dxa"/>
            <w:gridSpan w:val="2"/>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60</w:t>
            </w:r>
          </w:p>
        </w:tc>
        <w:tc>
          <w:tcPr>
            <w:tcW w:w="850"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64</w:t>
            </w:r>
          </w:p>
        </w:tc>
        <w:tc>
          <w:tcPr>
            <w:tcW w:w="1701"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40</w:t>
            </w:r>
          </w:p>
        </w:tc>
        <w:tc>
          <w:tcPr>
            <w:tcW w:w="1276"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42</w:t>
            </w:r>
          </w:p>
        </w:tc>
        <w:tc>
          <w:tcPr>
            <w:tcW w:w="1418" w:type="dxa"/>
            <w:shd w:val="clear" w:color="auto" w:fill="auto"/>
            <w:vAlign w:val="bottom"/>
          </w:tcPr>
          <w:p w:rsidR="00EC191B" w:rsidRPr="00EC191B" w:rsidRDefault="00EC191B" w:rsidP="00EC191B">
            <w:pPr>
              <w:spacing w:after="0" w:line="240" w:lineRule="auto"/>
              <w:ind w:left="0" w:right="0" w:firstLine="0"/>
              <w:jc w:val="center"/>
              <w:rPr>
                <w:b/>
                <w:szCs w:val="24"/>
                <w:lang w:eastAsia="en-US"/>
              </w:rPr>
            </w:pPr>
            <w:r w:rsidRPr="00EC191B">
              <w:rPr>
                <w:szCs w:val="24"/>
                <w:lang w:eastAsia="en-US"/>
              </w:rPr>
              <w:t>44</w:t>
            </w:r>
          </w:p>
        </w:tc>
      </w:tr>
    </w:tbl>
    <w:p w:rsidR="00A913F0" w:rsidRDefault="00A913F0" w:rsidP="003C5267">
      <w:pPr>
        <w:ind w:left="0" w:right="5" w:firstLine="0"/>
      </w:pPr>
    </w:p>
    <w:p w:rsidR="00174447" w:rsidRPr="00900ED5" w:rsidRDefault="00900ED5" w:rsidP="00CD4DB8">
      <w:pPr>
        <w:numPr>
          <w:ilvl w:val="1"/>
          <w:numId w:val="1"/>
        </w:numPr>
        <w:spacing w:after="0" w:line="259" w:lineRule="auto"/>
        <w:ind w:right="5"/>
        <w:rPr>
          <w:b/>
        </w:rPr>
      </w:pPr>
      <w:r w:rsidRPr="00900ED5">
        <w:rPr>
          <w:b/>
        </w:rPr>
        <w:t xml:space="preserve">Vadovavimui </w:t>
      </w:r>
      <w:r w:rsidR="00174447" w:rsidRPr="00900ED5">
        <w:rPr>
          <w:b/>
        </w:rPr>
        <w:t xml:space="preserve"> klasei</w:t>
      </w:r>
      <w:r w:rsidRPr="00900ED5">
        <w:rPr>
          <w:b/>
        </w:rPr>
        <w:t xml:space="preserve"> skirtas valandas</w:t>
      </w:r>
      <w:r w:rsidR="00174447" w:rsidRPr="00900ED5">
        <w:rPr>
          <w:b/>
        </w:rPr>
        <w:t>:</w:t>
      </w:r>
    </w:p>
    <w:tbl>
      <w:tblPr>
        <w:tblStyle w:val="TableGrid"/>
        <w:tblW w:w="9520" w:type="dxa"/>
        <w:tblInd w:w="117" w:type="dxa"/>
        <w:tblCellMar>
          <w:top w:w="11" w:type="dxa"/>
          <w:left w:w="104" w:type="dxa"/>
          <w:right w:w="46" w:type="dxa"/>
        </w:tblCellMar>
        <w:tblLook w:val="04A0" w:firstRow="1" w:lastRow="0" w:firstColumn="1" w:lastColumn="0" w:noHBand="0" w:noVBand="1"/>
      </w:tblPr>
      <w:tblGrid>
        <w:gridCol w:w="6343"/>
        <w:gridCol w:w="942"/>
        <w:gridCol w:w="1268"/>
        <w:gridCol w:w="967"/>
      </w:tblGrid>
      <w:tr w:rsidR="00174447" w:rsidRPr="00372C77" w:rsidTr="00174447">
        <w:trPr>
          <w:trHeight w:val="281"/>
        </w:trPr>
        <w:tc>
          <w:tcPr>
            <w:tcW w:w="6343" w:type="dxa"/>
            <w:tcBorders>
              <w:top w:val="single" w:sz="4" w:space="0" w:color="000000"/>
              <w:left w:val="single" w:sz="4" w:space="0" w:color="000000"/>
              <w:bottom w:val="single" w:sz="4" w:space="0" w:color="000000"/>
              <w:right w:val="single" w:sz="4" w:space="0" w:color="auto"/>
            </w:tcBorders>
            <w:shd w:val="clear" w:color="auto" w:fill="F2F2F2"/>
          </w:tcPr>
          <w:p w:rsidR="00174447" w:rsidRPr="00EB5E35" w:rsidRDefault="00174447" w:rsidP="00F63B4E">
            <w:pPr>
              <w:spacing w:after="0" w:line="259" w:lineRule="auto"/>
              <w:ind w:left="0" w:right="57" w:firstLine="0"/>
              <w:jc w:val="center"/>
              <w:rPr>
                <w:b/>
              </w:rPr>
            </w:pPr>
            <w:r>
              <w:rPr>
                <w:b/>
              </w:rPr>
              <w:t>Vadovauti klasei skiriamos valandos per metus</w:t>
            </w:r>
            <w:r w:rsidRPr="00EB5E35">
              <w:rPr>
                <w:b/>
                <w:color w:val="FF0000"/>
              </w:rPr>
              <w:t xml:space="preserve"> </w:t>
            </w:r>
          </w:p>
        </w:tc>
        <w:tc>
          <w:tcPr>
            <w:tcW w:w="942" w:type="dxa"/>
            <w:tcBorders>
              <w:top w:val="single" w:sz="4" w:space="0" w:color="000000"/>
              <w:left w:val="single" w:sz="4" w:space="0" w:color="auto"/>
              <w:bottom w:val="single" w:sz="4" w:space="0" w:color="000000"/>
              <w:right w:val="single" w:sz="4" w:space="0" w:color="auto"/>
            </w:tcBorders>
            <w:shd w:val="clear" w:color="auto" w:fill="F2F2F2"/>
          </w:tcPr>
          <w:p w:rsidR="00174447" w:rsidRPr="00372C77" w:rsidRDefault="00174447" w:rsidP="00F63B4E">
            <w:pPr>
              <w:spacing w:after="0" w:line="259" w:lineRule="auto"/>
              <w:ind w:left="0" w:right="57" w:firstLine="0"/>
              <w:jc w:val="center"/>
            </w:pPr>
            <w:r w:rsidRPr="00372C77">
              <w:t>iki 11 mok.</w:t>
            </w:r>
          </w:p>
        </w:tc>
        <w:tc>
          <w:tcPr>
            <w:tcW w:w="1268" w:type="dxa"/>
            <w:tcBorders>
              <w:top w:val="single" w:sz="4" w:space="0" w:color="000000"/>
              <w:left w:val="single" w:sz="4" w:space="0" w:color="auto"/>
              <w:bottom w:val="single" w:sz="4" w:space="0" w:color="000000"/>
              <w:right w:val="single" w:sz="4" w:space="0" w:color="auto"/>
            </w:tcBorders>
            <w:shd w:val="clear" w:color="auto" w:fill="F2F2F2"/>
          </w:tcPr>
          <w:p w:rsidR="00174447" w:rsidRPr="00372C77" w:rsidRDefault="00BC4465" w:rsidP="00F63B4E">
            <w:pPr>
              <w:spacing w:after="0" w:line="259" w:lineRule="auto"/>
              <w:ind w:left="0" w:right="57" w:firstLine="0"/>
              <w:jc w:val="center"/>
            </w:pPr>
            <w:r>
              <w:t xml:space="preserve">12-20 </w:t>
            </w:r>
            <w:r w:rsidR="00174447">
              <w:t>mok.</w:t>
            </w:r>
          </w:p>
        </w:tc>
        <w:tc>
          <w:tcPr>
            <w:tcW w:w="967" w:type="dxa"/>
            <w:tcBorders>
              <w:top w:val="single" w:sz="4" w:space="0" w:color="000000"/>
              <w:left w:val="single" w:sz="4" w:space="0" w:color="auto"/>
              <w:bottom w:val="single" w:sz="4" w:space="0" w:color="000000"/>
              <w:right w:val="single" w:sz="4" w:space="0" w:color="000000"/>
            </w:tcBorders>
            <w:shd w:val="clear" w:color="auto" w:fill="F2F2F2"/>
          </w:tcPr>
          <w:p w:rsidR="00174447" w:rsidRPr="00372C77" w:rsidRDefault="00BC4465" w:rsidP="00F63B4E">
            <w:pPr>
              <w:spacing w:after="0" w:line="259" w:lineRule="auto"/>
              <w:ind w:left="0" w:right="57" w:firstLine="0"/>
              <w:jc w:val="center"/>
            </w:pPr>
            <w:r>
              <w:t>21</w:t>
            </w:r>
            <w:r w:rsidR="00174447">
              <w:t xml:space="preserve"> ir daugiau mok.</w:t>
            </w:r>
          </w:p>
        </w:tc>
      </w:tr>
      <w:tr w:rsidR="00174447" w:rsidRPr="00372C77" w:rsidTr="00174447">
        <w:trPr>
          <w:trHeight w:val="842"/>
        </w:trPr>
        <w:tc>
          <w:tcPr>
            <w:tcW w:w="6343" w:type="dxa"/>
            <w:tcBorders>
              <w:top w:val="single" w:sz="4" w:space="0" w:color="000000"/>
              <w:left w:val="single" w:sz="4" w:space="0" w:color="000000"/>
              <w:bottom w:val="single" w:sz="4" w:space="0" w:color="000000"/>
              <w:right w:val="single" w:sz="4" w:space="0" w:color="000000"/>
            </w:tcBorders>
          </w:tcPr>
          <w:p w:rsidR="00174447" w:rsidRPr="00372C77" w:rsidRDefault="00174447" w:rsidP="00F63B4E">
            <w:pPr>
              <w:spacing w:after="0" w:line="259" w:lineRule="auto"/>
              <w:ind w:left="1" w:right="68" w:firstLine="0"/>
              <w:rPr>
                <w:color w:val="000000" w:themeColor="text1"/>
              </w:rPr>
            </w:pPr>
            <w:r>
              <w:rPr>
                <w:color w:val="000000" w:themeColor="text1"/>
              </w:rPr>
              <w:t>Už vadovavimą</w:t>
            </w:r>
            <w:r w:rsidRPr="00372C77">
              <w:rPr>
                <w:color w:val="000000" w:themeColor="text1"/>
              </w:rPr>
              <w:t xml:space="preserve"> klasei (</w:t>
            </w:r>
            <w:r w:rsidRPr="00372C77">
              <w:rPr>
                <w:i/>
                <w:color w:val="000000" w:themeColor="text1"/>
              </w:rPr>
              <w:t>priklauso nuo mokinių skaičiaus</w:t>
            </w:r>
            <w:r>
              <w:rPr>
                <w:i/>
                <w:color w:val="000000" w:themeColor="text1"/>
              </w:rPr>
              <w:t xml:space="preserve"> klasėje</w:t>
            </w:r>
            <w:r w:rsidRPr="00372C77">
              <w:rPr>
                <w:i/>
                <w:color w:val="000000" w:themeColor="text1"/>
              </w:rPr>
              <w:t>)</w:t>
            </w:r>
          </w:p>
        </w:tc>
        <w:tc>
          <w:tcPr>
            <w:tcW w:w="942" w:type="dxa"/>
            <w:tcBorders>
              <w:top w:val="single" w:sz="4" w:space="0" w:color="000000"/>
              <w:left w:val="single" w:sz="4" w:space="0" w:color="000000"/>
              <w:bottom w:val="single" w:sz="4" w:space="0" w:color="000000"/>
              <w:right w:val="single" w:sz="4" w:space="0" w:color="auto"/>
            </w:tcBorders>
          </w:tcPr>
          <w:p w:rsidR="00174447" w:rsidRPr="00372C77" w:rsidRDefault="00174447" w:rsidP="00F63B4E">
            <w:pPr>
              <w:spacing w:after="0" w:line="259" w:lineRule="auto"/>
              <w:ind w:left="0" w:right="53" w:firstLine="0"/>
              <w:jc w:val="center"/>
              <w:rPr>
                <w:color w:val="000000" w:themeColor="text1"/>
              </w:rPr>
            </w:pPr>
            <w:r w:rsidRPr="00372C77">
              <w:rPr>
                <w:color w:val="000000" w:themeColor="text1"/>
              </w:rPr>
              <w:t xml:space="preserve"> </w:t>
            </w:r>
            <w:r>
              <w:rPr>
                <w:color w:val="000000" w:themeColor="text1"/>
              </w:rPr>
              <w:t>152</w:t>
            </w:r>
          </w:p>
        </w:tc>
        <w:tc>
          <w:tcPr>
            <w:tcW w:w="1268" w:type="dxa"/>
            <w:tcBorders>
              <w:top w:val="single" w:sz="4" w:space="0" w:color="000000"/>
              <w:left w:val="single" w:sz="4" w:space="0" w:color="000000"/>
              <w:bottom w:val="single" w:sz="4" w:space="0" w:color="000000"/>
              <w:right w:val="single" w:sz="4" w:space="0" w:color="auto"/>
            </w:tcBorders>
          </w:tcPr>
          <w:p w:rsidR="00174447" w:rsidRPr="00372C77" w:rsidRDefault="00174447" w:rsidP="00F63B4E">
            <w:pPr>
              <w:spacing w:after="0" w:line="259" w:lineRule="auto"/>
              <w:ind w:left="0" w:right="53" w:firstLine="0"/>
              <w:jc w:val="center"/>
              <w:rPr>
                <w:color w:val="000000" w:themeColor="text1"/>
              </w:rPr>
            </w:pPr>
            <w:r>
              <w:rPr>
                <w:color w:val="000000" w:themeColor="text1"/>
              </w:rPr>
              <w:t>180</w:t>
            </w:r>
          </w:p>
        </w:tc>
        <w:tc>
          <w:tcPr>
            <w:tcW w:w="967" w:type="dxa"/>
            <w:tcBorders>
              <w:top w:val="single" w:sz="4" w:space="0" w:color="000000"/>
              <w:left w:val="single" w:sz="4" w:space="0" w:color="auto"/>
              <w:bottom w:val="single" w:sz="4" w:space="0" w:color="000000"/>
              <w:right w:val="single" w:sz="4" w:space="0" w:color="000000"/>
            </w:tcBorders>
          </w:tcPr>
          <w:p w:rsidR="00174447" w:rsidRDefault="00174447" w:rsidP="00F63B4E">
            <w:pPr>
              <w:spacing w:after="160" w:line="259" w:lineRule="auto"/>
              <w:ind w:left="0" w:right="0" w:firstLine="0"/>
              <w:jc w:val="left"/>
              <w:rPr>
                <w:color w:val="000000" w:themeColor="text1"/>
              </w:rPr>
            </w:pPr>
            <w:r>
              <w:rPr>
                <w:color w:val="000000" w:themeColor="text1"/>
              </w:rPr>
              <w:t>210</w:t>
            </w:r>
          </w:p>
          <w:p w:rsidR="00174447" w:rsidRPr="00372C77" w:rsidRDefault="00174447" w:rsidP="00F63B4E">
            <w:pPr>
              <w:spacing w:after="0" w:line="259" w:lineRule="auto"/>
              <w:ind w:left="0" w:right="53" w:firstLine="0"/>
              <w:jc w:val="center"/>
              <w:rPr>
                <w:color w:val="000000" w:themeColor="text1"/>
              </w:rPr>
            </w:pPr>
          </w:p>
        </w:tc>
      </w:tr>
    </w:tbl>
    <w:p w:rsidR="00957464" w:rsidRPr="00DC4D33" w:rsidRDefault="00174447" w:rsidP="00174447">
      <w:pPr>
        <w:numPr>
          <w:ilvl w:val="1"/>
          <w:numId w:val="1"/>
        </w:numPr>
        <w:spacing w:after="0" w:line="259" w:lineRule="auto"/>
        <w:ind w:right="5"/>
        <w:rPr>
          <w:b/>
        </w:rPr>
      </w:pPr>
      <w:r w:rsidRPr="00DC4D33">
        <w:rPr>
          <w:b/>
        </w:rPr>
        <w:t>V</w:t>
      </w:r>
      <w:r w:rsidR="001858B9" w:rsidRPr="00DC4D33">
        <w:rPr>
          <w:b/>
        </w:rPr>
        <w:t>alandas, skirtas funkcijoms, susijusioms su veikla</w:t>
      </w:r>
      <w:r w:rsidRPr="00DC4D33">
        <w:rPr>
          <w:b/>
        </w:rPr>
        <w:t xml:space="preserve"> mokyklos bendruomenei</w:t>
      </w:r>
      <w:r w:rsidR="001F1437" w:rsidRPr="00DC4D33">
        <w:rPr>
          <w:b/>
        </w:rPr>
        <w:t xml:space="preserve"> vykdyti</w:t>
      </w:r>
      <w:r w:rsidRPr="00DC4D33">
        <w:rPr>
          <w:b/>
        </w:rPr>
        <w:t xml:space="preserve"> ir mokytojų profesiniam tobulėjimui:</w:t>
      </w:r>
      <w:r w:rsidR="001858B9" w:rsidRPr="00DC4D33">
        <w:rPr>
          <w:b/>
        </w:rPr>
        <w:t xml:space="preserve"> </w:t>
      </w:r>
    </w:p>
    <w:tbl>
      <w:tblPr>
        <w:tblStyle w:val="TableGrid"/>
        <w:tblW w:w="9520" w:type="dxa"/>
        <w:tblInd w:w="117" w:type="dxa"/>
        <w:tblCellMar>
          <w:top w:w="11" w:type="dxa"/>
          <w:left w:w="104" w:type="dxa"/>
          <w:right w:w="46" w:type="dxa"/>
        </w:tblCellMar>
        <w:tblLook w:val="04A0" w:firstRow="1" w:lastRow="0" w:firstColumn="1" w:lastColumn="0" w:noHBand="0" w:noVBand="1"/>
      </w:tblPr>
      <w:tblGrid>
        <w:gridCol w:w="1175"/>
        <w:gridCol w:w="5232"/>
        <w:gridCol w:w="3113"/>
      </w:tblGrid>
      <w:tr w:rsidR="00957464" w:rsidTr="009D054D">
        <w:trPr>
          <w:trHeight w:val="568"/>
        </w:trPr>
        <w:tc>
          <w:tcPr>
            <w:tcW w:w="1175"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0" w:firstLine="0"/>
              <w:jc w:val="left"/>
            </w:pPr>
            <w:r>
              <w:t>Eil. nr.</w:t>
            </w:r>
            <w:r>
              <w:rPr>
                <w:b/>
                <w:color w:val="FF0000"/>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65" w:firstLine="0"/>
              <w:jc w:val="center"/>
            </w:pPr>
            <w:r>
              <w:t xml:space="preserve">Apmokėjimo sąlyga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496" w:right="0" w:hanging="173"/>
            </w:pPr>
            <w:r>
              <w:t xml:space="preserve">Skiriamos valandos per mokslo metus (val.) </w:t>
            </w:r>
          </w:p>
        </w:tc>
      </w:tr>
      <w:tr w:rsidR="00957464" w:rsidTr="009D054D">
        <w:trPr>
          <w:trHeight w:val="563"/>
        </w:trPr>
        <w:tc>
          <w:tcPr>
            <w:tcW w:w="1175" w:type="dxa"/>
            <w:tcBorders>
              <w:top w:val="single" w:sz="4" w:space="0" w:color="000000"/>
              <w:left w:val="single" w:sz="4" w:space="0" w:color="000000"/>
              <w:bottom w:val="single" w:sz="4" w:space="0" w:color="000000"/>
              <w:right w:val="single" w:sz="4" w:space="0" w:color="000000"/>
            </w:tcBorders>
          </w:tcPr>
          <w:p w:rsidR="00957464" w:rsidRDefault="009D054D">
            <w:pPr>
              <w:spacing w:after="0" w:line="259" w:lineRule="auto"/>
              <w:ind w:left="0" w:right="0" w:firstLine="0"/>
              <w:jc w:val="left"/>
            </w:pPr>
            <w:r>
              <w:t>12.3.1.</w:t>
            </w:r>
          </w:p>
        </w:tc>
        <w:tc>
          <w:tcPr>
            <w:tcW w:w="5232" w:type="dxa"/>
            <w:tcBorders>
              <w:top w:val="single" w:sz="4" w:space="0" w:color="000000"/>
              <w:left w:val="single" w:sz="4" w:space="0" w:color="000000"/>
              <w:bottom w:val="single" w:sz="4" w:space="0" w:color="000000"/>
              <w:right w:val="single" w:sz="4" w:space="0" w:color="000000"/>
            </w:tcBorders>
          </w:tcPr>
          <w:p w:rsidR="00957464" w:rsidRPr="009D054D" w:rsidRDefault="001858B9" w:rsidP="009D054D">
            <w:pPr>
              <w:spacing w:after="0" w:line="259" w:lineRule="auto"/>
              <w:ind w:left="1" w:right="0" w:firstLine="0"/>
              <w:rPr>
                <w:color w:val="auto"/>
              </w:rPr>
            </w:pPr>
            <w:r w:rsidRPr="009D054D">
              <w:rPr>
                <w:color w:val="auto"/>
              </w:rPr>
              <w:t>Už dalyvavimą mokytojų</w:t>
            </w:r>
            <w:r w:rsidR="00EB5E35" w:rsidRPr="009D054D">
              <w:rPr>
                <w:color w:val="auto"/>
              </w:rPr>
              <w:t xml:space="preserve"> informacin</w:t>
            </w:r>
            <w:r w:rsidR="00372C77" w:rsidRPr="009D054D">
              <w:rPr>
                <w:color w:val="auto"/>
              </w:rPr>
              <w:t>iuose susirinkimuose,</w:t>
            </w:r>
            <w:r w:rsidR="00884C75">
              <w:rPr>
                <w:color w:val="auto"/>
              </w:rPr>
              <w:t xml:space="preserve"> posėdžiuose, </w:t>
            </w:r>
            <w:r w:rsidR="009D054D" w:rsidRPr="009D054D">
              <w:rPr>
                <w:color w:val="auto"/>
              </w:rPr>
              <w:t xml:space="preserve">kitos pedagoginei veiklai vykdyti privalomos veiklos, bendravimas, </w:t>
            </w:r>
            <w:r w:rsidR="00884C75">
              <w:rPr>
                <w:color w:val="auto"/>
              </w:rPr>
              <w:t>bendradarbiavimas, prevencinė veikla</w:t>
            </w:r>
            <w:r w:rsidR="00ED2F57">
              <w:rPr>
                <w:color w:val="auto"/>
              </w:rPr>
              <w:t>, kiti bendruomenės renginiai</w:t>
            </w:r>
            <w:r w:rsidR="00884C75">
              <w:rPr>
                <w:color w:val="auto"/>
              </w:rPr>
              <w:t xml:space="preserve"> ir kt.</w:t>
            </w:r>
          </w:p>
        </w:tc>
        <w:tc>
          <w:tcPr>
            <w:tcW w:w="3113" w:type="dxa"/>
            <w:tcBorders>
              <w:top w:val="single" w:sz="4" w:space="0" w:color="000000"/>
              <w:left w:val="single" w:sz="4" w:space="0" w:color="000000"/>
              <w:bottom w:val="single" w:sz="4" w:space="0" w:color="000000"/>
              <w:right w:val="single" w:sz="4" w:space="0" w:color="000000"/>
            </w:tcBorders>
          </w:tcPr>
          <w:p w:rsidR="00957464" w:rsidRPr="009D054D" w:rsidRDefault="009D054D">
            <w:pPr>
              <w:spacing w:after="0" w:line="259" w:lineRule="auto"/>
              <w:ind w:left="0" w:right="58" w:firstLine="0"/>
              <w:jc w:val="center"/>
              <w:rPr>
                <w:color w:val="auto"/>
              </w:rPr>
            </w:pPr>
            <w:r w:rsidRPr="009D054D">
              <w:rPr>
                <w:color w:val="auto"/>
              </w:rPr>
              <w:t>10-60</w:t>
            </w:r>
            <w:r w:rsidR="001858B9" w:rsidRPr="009D054D">
              <w:rPr>
                <w:color w:val="auto"/>
              </w:rPr>
              <w:t xml:space="preserve"> </w:t>
            </w:r>
          </w:p>
        </w:tc>
      </w:tr>
      <w:tr w:rsidR="00957464" w:rsidTr="009D054D">
        <w:trPr>
          <w:trHeight w:val="562"/>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12.3.2</w:t>
            </w:r>
            <w:r w:rsidR="00174447">
              <w:t>.</w:t>
            </w:r>
          </w:p>
        </w:tc>
        <w:tc>
          <w:tcPr>
            <w:tcW w:w="5232" w:type="dxa"/>
            <w:tcBorders>
              <w:top w:val="single" w:sz="4" w:space="0" w:color="000000"/>
              <w:left w:val="single" w:sz="4" w:space="0" w:color="000000"/>
              <w:bottom w:val="single" w:sz="4" w:space="0" w:color="000000"/>
              <w:right w:val="single" w:sz="4" w:space="0" w:color="000000"/>
            </w:tcBorders>
          </w:tcPr>
          <w:p w:rsidR="00957464" w:rsidRDefault="00372C77">
            <w:pPr>
              <w:spacing w:after="0" w:line="259" w:lineRule="auto"/>
              <w:ind w:left="1" w:right="0" w:firstLine="0"/>
              <w:jc w:val="left"/>
            </w:pPr>
            <w:r>
              <w:t>Už dalyvavimą metodinės</w:t>
            </w:r>
            <w:r w:rsidR="001858B9">
              <w:t xml:space="preserve"> grupės / grupių / tarybos posėdžiuose.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372C77">
            <w:pPr>
              <w:spacing w:after="0" w:line="259" w:lineRule="auto"/>
              <w:ind w:left="0" w:right="48" w:firstLine="0"/>
              <w:jc w:val="center"/>
            </w:pPr>
            <w:r>
              <w:t>5-20</w:t>
            </w:r>
          </w:p>
        </w:tc>
      </w:tr>
      <w:tr w:rsidR="00957464" w:rsidTr="009D054D">
        <w:trPr>
          <w:trHeight w:val="288"/>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12.3.3</w:t>
            </w:r>
            <w:r w:rsidR="00174447">
              <w:t>.</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F1437">
            <w:pPr>
              <w:spacing w:after="0" w:line="259" w:lineRule="auto"/>
              <w:ind w:left="1" w:right="0" w:firstLine="0"/>
              <w:jc w:val="left"/>
            </w:pPr>
            <w:r>
              <w:t>Sergančių, išvykusių mokytojų pavadavimas (</w:t>
            </w:r>
            <w:r w:rsidR="00DC4D33" w:rsidRPr="00DC4D33">
              <w:rPr>
                <w:i/>
              </w:rPr>
              <w:t xml:space="preserve">arba </w:t>
            </w:r>
            <w:r w:rsidRPr="00DC4D33">
              <w:rPr>
                <w:i/>
              </w:rPr>
              <w:t>pagal faktą).</w:t>
            </w:r>
          </w:p>
        </w:tc>
        <w:tc>
          <w:tcPr>
            <w:tcW w:w="3113" w:type="dxa"/>
            <w:tcBorders>
              <w:top w:val="single" w:sz="4" w:space="0" w:color="000000"/>
              <w:left w:val="single" w:sz="4" w:space="0" w:color="000000"/>
              <w:bottom w:val="single" w:sz="4" w:space="0" w:color="000000"/>
              <w:right w:val="single" w:sz="4" w:space="0" w:color="000000"/>
            </w:tcBorders>
          </w:tcPr>
          <w:p w:rsidR="00957464" w:rsidRDefault="00DC4D33">
            <w:pPr>
              <w:spacing w:after="0" w:line="259" w:lineRule="auto"/>
              <w:ind w:left="0" w:right="58" w:firstLine="0"/>
              <w:jc w:val="center"/>
            </w:pPr>
            <w:r>
              <w:t>100-3</w:t>
            </w:r>
            <w:r w:rsidR="001F1437">
              <w:t>00</w:t>
            </w:r>
            <w:r w:rsidR="00111020">
              <w:t>;</w:t>
            </w:r>
          </w:p>
          <w:p w:rsidR="00DC4D33" w:rsidRDefault="00ED2F57">
            <w:pPr>
              <w:spacing w:after="0" w:line="259" w:lineRule="auto"/>
              <w:ind w:left="0" w:right="58" w:firstLine="0"/>
              <w:jc w:val="center"/>
            </w:pPr>
            <w:r>
              <w:t>arba už faktiškai dirbtas valandas;</w:t>
            </w:r>
          </w:p>
        </w:tc>
      </w:tr>
      <w:tr w:rsidR="00957464" w:rsidTr="009D054D">
        <w:trPr>
          <w:trHeight w:val="283"/>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12.3.4</w:t>
            </w:r>
            <w:r w:rsidR="00174447">
              <w:t>.</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jc w:val="left"/>
            </w:pPr>
            <w:r>
              <w:t>Už veiklą gimnazij</w:t>
            </w:r>
            <w:r w:rsidR="00DC4D33">
              <w:t>os veiklos įsivertinimo grupėje (</w:t>
            </w:r>
            <w:r w:rsidR="00DC4D33" w:rsidRPr="00DC4D33">
              <w:rPr>
                <w:i/>
              </w:rPr>
              <w:t>pagal faktą)</w:t>
            </w:r>
            <w:r w:rsidR="00DC4D33">
              <w:t>.</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D2F57" w:rsidP="00DC4D33">
            <w:pPr>
              <w:spacing w:after="0" w:line="259" w:lineRule="auto"/>
              <w:ind w:left="0" w:right="58" w:firstLine="0"/>
            </w:pPr>
            <w:r>
              <w:t>1</w:t>
            </w:r>
            <w:r w:rsidR="00900ED5">
              <w:t>-15 proc. pareiginės algos</w:t>
            </w:r>
            <w:r w:rsidR="00DC4D33">
              <w:t xml:space="preserve"> koeficiento mėn.</w:t>
            </w:r>
          </w:p>
        </w:tc>
      </w:tr>
      <w:tr w:rsidR="00957464" w:rsidTr="009D054D">
        <w:trPr>
          <w:trHeight w:val="288"/>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12.3.5</w:t>
            </w:r>
            <w:r w:rsidR="00174447">
              <w:t>.</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jc w:val="left"/>
            </w:pPr>
            <w:r>
              <w:t xml:space="preserve">Už veiklą vaiko gerovės komisijoje.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B3C41">
            <w:pPr>
              <w:spacing w:after="0" w:line="259" w:lineRule="auto"/>
              <w:ind w:left="0" w:right="58" w:firstLine="0"/>
              <w:jc w:val="center"/>
            </w:pPr>
            <w:r>
              <w:t>20</w:t>
            </w:r>
          </w:p>
        </w:tc>
      </w:tr>
      <w:tr w:rsidR="00957464" w:rsidTr="009D054D">
        <w:trPr>
          <w:trHeight w:val="284"/>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12.3.6</w:t>
            </w:r>
            <w:r w:rsidR="00174447">
              <w:t>.</w:t>
            </w:r>
          </w:p>
        </w:tc>
        <w:tc>
          <w:tcPr>
            <w:tcW w:w="5232" w:type="dxa"/>
            <w:tcBorders>
              <w:top w:val="single" w:sz="4" w:space="0" w:color="000000"/>
              <w:left w:val="single" w:sz="4" w:space="0" w:color="000000"/>
              <w:bottom w:val="single" w:sz="4" w:space="0" w:color="000000"/>
              <w:right w:val="single" w:sz="4" w:space="0" w:color="000000"/>
            </w:tcBorders>
          </w:tcPr>
          <w:p w:rsidR="00957464" w:rsidRDefault="00EB3C41">
            <w:pPr>
              <w:spacing w:after="0" w:line="259" w:lineRule="auto"/>
              <w:ind w:left="1" w:right="0" w:firstLine="0"/>
              <w:jc w:val="left"/>
            </w:pPr>
            <w:r>
              <w:t>Už vadovavimą Metodinei</w:t>
            </w:r>
            <w:r w:rsidR="001858B9">
              <w:t xml:space="preserve"> tarybai.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DC4D33">
            <w:pPr>
              <w:spacing w:after="0" w:line="259" w:lineRule="auto"/>
              <w:ind w:left="0" w:right="53" w:firstLine="0"/>
              <w:jc w:val="center"/>
            </w:pPr>
            <w:r>
              <w:t>4</w:t>
            </w:r>
            <w:r w:rsidR="00EB3C41">
              <w:t>0</w:t>
            </w:r>
          </w:p>
        </w:tc>
      </w:tr>
      <w:tr w:rsidR="00957464" w:rsidTr="009D054D">
        <w:trPr>
          <w:trHeight w:val="288"/>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12.3.7</w:t>
            </w:r>
            <w:r w:rsidR="00174447">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EB3C41">
            <w:pPr>
              <w:spacing w:after="0" w:line="259" w:lineRule="auto"/>
              <w:ind w:left="1" w:right="0" w:firstLine="0"/>
              <w:jc w:val="left"/>
            </w:pPr>
            <w:r>
              <w:t>Už vadovavimą metodinei</w:t>
            </w:r>
            <w:r w:rsidR="001858B9">
              <w:t xml:space="preserve"> grupei.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B3C41">
            <w:pPr>
              <w:spacing w:after="0" w:line="259" w:lineRule="auto"/>
              <w:ind w:left="0" w:right="58" w:firstLine="0"/>
              <w:jc w:val="center"/>
            </w:pPr>
            <w:r>
              <w:t>40</w:t>
            </w:r>
          </w:p>
        </w:tc>
      </w:tr>
      <w:tr w:rsidR="00957464" w:rsidTr="009D054D">
        <w:trPr>
          <w:trHeight w:val="288"/>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12.3.8</w:t>
            </w:r>
            <w:r w:rsidR="00174447">
              <w:t>.</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jc w:val="left"/>
            </w:pPr>
            <w:r>
              <w:t xml:space="preserve">Už vadovavimą Gimnazijos tarybai.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B3C41">
            <w:pPr>
              <w:spacing w:after="0" w:line="259" w:lineRule="auto"/>
              <w:ind w:left="0" w:right="58" w:firstLine="0"/>
              <w:jc w:val="center"/>
            </w:pPr>
            <w:r>
              <w:t>20</w:t>
            </w:r>
          </w:p>
        </w:tc>
      </w:tr>
      <w:tr w:rsidR="00957464" w:rsidTr="009D054D">
        <w:trPr>
          <w:trHeight w:val="283"/>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12.3.9</w:t>
            </w:r>
            <w:r w:rsidR="00174447">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jc w:val="left"/>
            </w:pPr>
            <w:r>
              <w:t xml:space="preserve">Už vadovavimą gimnazijos muziejui.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B3C41">
            <w:pPr>
              <w:spacing w:after="0" w:line="259" w:lineRule="auto"/>
              <w:ind w:left="0" w:right="58" w:firstLine="0"/>
              <w:jc w:val="center"/>
            </w:pPr>
            <w:r>
              <w:t>40</w:t>
            </w:r>
          </w:p>
        </w:tc>
      </w:tr>
      <w:tr w:rsidR="00957464" w:rsidTr="009D054D">
        <w:trPr>
          <w:trHeight w:val="830"/>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12.3.10</w:t>
            </w:r>
            <w:r w:rsidR="00174447">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DC4D33" w:rsidP="00DC4D33">
            <w:pPr>
              <w:spacing w:after="0" w:line="259" w:lineRule="auto"/>
              <w:ind w:left="1" w:right="63" w:firstLine="0"/>
            </w:pPr>
            <w:r>
              <w:rPr>
                <w:color w:val="000000" w:themeColor="text1"/>
              </w:rPr>
              <w:t>Profesinis tobulėjimas, savišvieta,  savianalizės parengimas</w:t>
            </w:r>
            <w:r w:rsidR="001858B9" w:rsidRPr="00372C77">
              <w:rPr>
                <w:color w:val="000000" w:themeColor="text1"/>
              </w:rPr>
              <w:t xml:space="preserve"> ir savo</w:t>
            </w:r>
            <w:r w:rsidR="001F1437">
              <w:rPr>
                <w:color w:val="000000" w:themeColor="text1"/>
              </w:rPr>
              <w:t xml:space="preserve"> veiklos </w:t>
            </w:r>
            <w:r>
              <w:rPr>
                <w:color w:val="000000" w:themeColor="text1"/>
              </w:rPr>
              <w:t xml:space="preserve">vertinimas, analizė, aptarimas su vadovu </w:t>
            </w:r>
            <w:r w:rsidR="00EB3C41" w:rsidRPr="00372C77">
              <w:rPr>
                <w:color w:val="000000" w:themeColor="text1"/>
              </w:rPr>
              <w:t>(</w:t>
            </w:r>
            <w:r w:rsidR="00EB3C41" w:rsidRPr="00372C77">
              <w:rPr>
                <w:i/>
                <w:color w:val="000000" w:themeColor="text1"/>
              </w:rPr>
              <w:t xml:space="preserve">priklausomai nuo darbo </w:t>
            </w:r>
            <w:r w:rsidR="00EB3C41" w:rsidRPr="00372C77">
              <w:rPr>
                <w:i/>
                <w:color w:val="000000" w:themeColor="text1"/>
              </w:rPr>
              <w:lastRenderedPageBreak/>
              <w:t>krūvio)</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B3C41">
            <w:pPr>
              <w:spacing w:after="0" w:line="259" w:lineRule="auto"/>
              <w:ind w:left="0" w:right="49" w:firstLine="0"/>
              <w:jc w:val="center"/>
            </w:pPr>
            <w:r>
              <w:lastRenderedPageBreak/>
              <w:t>10-102</w:t>
            </w:r>
          </w:p>
        </w:tc>
      </w:tr>
      <w:tr w:rsidR="00957464" w:rsidTr="009D054D">
        <w:trPr>
          <w:trHeight w:val="835"/>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12.3.11</w:t>
            </w:r>
            <w:r w:rsidR="00174447">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62" w:firstLine="0"/>
            </w:pPr>
            <w:r>
              <w:t xml:space="preserve">Už sekretoriaus pareigų atlikimą vaiko gerovės komisijoje, Gimnazijos taryboje, mokytojų taryboje, mokytojų atestacijos komisijoje.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58" w:firstLine="0"/>
              <w:jc w:val="center"/>
            </w:pPr>
            <w:r>
              <w:t>10-15</w:t>
            </w:r>
          </w:p>
        </w:tc>
      </w:tr>
      <w:tr w:rsidR="00957464" w:rsidTr="009D054D">
        <w:trPr>
          <w:trHeight w:val="562"/>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12.3.12</w:t>
            </w:r>
            <w:r w:rsidR="00174447">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pPr>
            <w:r w:rsidRPr="00ED2F57">
              <w:t>Už ruošiamų straipsni</w:t>
            </w:r>
            <w:r w:rsidR="00ED2F57">
              <w:t>ų redagavimą, metraščio rengimą</w:t>
            </w:r>
            <w:r w:rsidR="00DC4D33">
              <w:t>.</w:t>
            </w:r>
          </w:p>
        </w:tc>
        <w:tc>
          <w:tcPr>
            <w:tcW w:w="3113" w:type="dxa"/>
            <w:tcBorders>
              <w:top w:val="single" w:sz="4" w:space="0" w:color="000000"/>
              <w:left w:val="single" w:sz="4" w:space="0" w:color="000000"/>
              <w:bottom w:val="single" w:sz="4" w:space="0" w:color="000000"/>
              <w:right w:val="single" w:sz="4" w:space="0" w:color="000000"/>
            </w:tcBorders>
          </w:tcPr>
          <w:p w:rsidR="00957464" w:rsidRDefault="00DC4D33">
            <w:pPr>
              <w:spacing w:after="0" w:line="259" w:lineRule="auto"/>
              <w:ind w:left="0" w:right="58" w:firstLine="0"/>
              <w:jc w:val="center"/>
            </w:pPr>
            <w:r>
              <w:t>10-50</w:t>
            </w:r>
          </w:p>
        </w:tc>
      </w:tr>
      <w:tr w:rsidR="00957464" w:rsidTr="009D054D">
        <w:tblPrEx>
          <w:tblCellMar>
            <w:top w:w="12" w:type="dxa"/>
            <w:right w:w="0" w:type="dxa"/>
          </w:tblCellMar>
        </w:tblPrEx>
        <w:trPr>
          <w:trHeight w:val="562"/>
        </w:trPr>
        <w:tc>
          <w:tcPr>
            <w:tcW w:w="1175"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12.3.</w:t>
            </w:r>
            <w:r w:rsidR="00884C75">
              <w:t>13</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pPr>
            <w:r>
              <w:t xml:space="preserve">Už dalyvavimą mokytojų, pagalbos mokiniui specialistų atestacijos komisijos darbe.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DC4D33" w:rsidP="00DC4D33">
            <w:pPr>
              <w:spacing w:after="0" w:line="259" w:lineRule="auto"/>
              <w:ind w:left="0" w:right="99" w:firstLine="0"/>
              <w:jc w:val="center"/>
            </w:pPr>
            <w:r>
              <w:t>5-10</w:t>
            </w:r>
          </w:p>
        </w:tc>
      </w:tr>
      <w:tr w:rsidR="00957464" w:rsidTr="009D054D">
        <w:tblPrEx>
          <w:tblCellMar>
            <w:top w:w="12" w:type="dxa"/>
            <w:right w:w="0" w:type="dxa"/>
          </w:tblCellMar>
        </w:tblPrEx>
        <w:trPr>
          <w:trHeight w:val="562"/>
        </w:trPr>
        <w:tc>
          <w:tcPr>
            <w:tcW w:w="1175"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12.3.</w:t>
            </w:r>
            <w:r w:rsidR="00884C75">
              <w:t>14</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DC4D33" w:rsidRDefault="001858B9">
            <w:pPr>
              <w:spacing w:after="0" w:line="259" w:lineRule="auto"/>
              <w:ind w:left="1" w:right="0" w:firstLine="0"/>
            </w:pPr>
            <w:r>
              <w:t xml:space="preserve">Už dalyvavimą kitose veiklos planavimo (veiklos, strateginio, ugdymo planų ir pan.) darbo grupėse. </w:t>
            </w:r>
          </w:p>
          <w:p w:rsidR="00957464" w:rsidRDefault="00EB5E35">
            <w:pPr>
              <w:spacing w:after="0" w:line="259" w:lineRule="auto"/>
              <w:ind w:left="1" w:right="0" w:firstLine="0"/>
            </w:pPr>
            <w:r>
              <w:t>Vadovavimas darbo grupei.</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B3C41">
            <w:pPr>
              <w:spacing w:after="0" w:line="259" w:lineRule="auto"/>
              <w:ind w:left="0" w:right="104" w:firstLine="0"/>
              <w:jc w:val="center"/>
            </w:pPr>
            <w:r>
              <w:t>10-15</w:t>
            </w:r>
            <w:r w:rsidR="001858B9">
              <w:t xml:space="preserve"> </w:t>
            </w:r>
          </w:p>
          <w:p w:rsidR="00EB5E35" w:rsidRDefault="00EB5E35">
            <w:pPr>
              <w:spacing w:after="0" w:line="259" w:lineRule="auto"/>
              <w:ind w:left="0" w:right="104" w:firstLine="0"/>
              <w:jc w:val="center"/>
            </w:pPr>
          </w:p>
          <w:p w:rsidR="00EB5E35" w:rsidRDefault="00884C75">
            <w:pPr>
              <w:spacing w:after="0" w:line="259" w:lineRule="auto"/>
              <w:ind w:left="0" w:right="104" w:firstLine="0"/>
              <w:jc w:val="center"/>
            </w:pPr>
            <w:r>
              <w:t>20-4</w:t>
            </w:r>
            <w:r w:rsidR="00EB5E35">
              <w:t>0</w:t>
            </w:r>
          </w:p>
        </w:tc>
      </w:tr>
      <w:tr w:rsidR="00957464" w:rsidTr="009D054D">
        <w:tblPrEx>
          <w:tblCellMar>
            <w:top w:w="12" w:type="dxa"/>
            <w:right w:w="0" w:type="dxa"/>
          </w:tblCellMar>
        </w:tblPrEx>
        <w:trPr>
          <w:trHeight w:val="288"/>
        </w:trPr>
        <w:tc>
          <w:tcPr>
            <w:tcW w:w="1175"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12.3.</w:t>
            </w:r>
            <w:r w:rsidR="00884C75">
              <w:t>15</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ED2F57" w:rsidRDefault="001858B9">
            <w:pPr>
              <w:spacing w:after="0" w:line="259" w:lineRule="auto"/>
              <w:ind w:left="1" w:right="0" w:firstLine="0"/>
              <w:jc w:val="left"/>
            </w:pPr>
            <w:r>
              <w:t>Už tradicinio gimnazijos renginio organizavimą</w:t>
            </w:r>
            <w:r w:rsidR="00ED2F57">
              <w:t xml:space="preserve"> </w:t>
            </w:r>
          </w:p>
          <w:p w:rsidR="00957464" w:rsidRDefault="00ED2F57">
            <w:pPr>
              <w:spacing w:after="0" w:line="259" w:lineRule="auto"/>
              <w:ind w:left="1" w:right="0" w:firstLine="0"/>
              <w:jc w:val="left"/>
            </w:pPr>
            <w:r>
              <w:t>(</w:t>
            </w:r>
            <w:r w:rsidRPr="00ED2F57">
              <w:rPr>
                <w:i/>
              </w:rPr>
              <w:t>pagal gimnazijos veiklos planą)</w:t>
            </w:r>
            <w:r w:rsidR="001858B9" w:rsidRPr="00ED2F57">
              <w:rPr>
                <w:i/>
              </w:rPr>
              <w:t>.</w:t>
            </w:r>
            <w:r w:rsidR="001858B9">
              <w:t xml:space="preserve">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104" w:firstLine="0"/>
              <w:jc w:val="center"/>
            </w:pPr>
            <w:r>
              <w:t xml:space="preserve">10 </w:t>
            </w:r>
          </w:p>
        </w:tc>
      </w:tr>
      <w:tr w:rsidR="00957464">
        <w:tblPrEx>
          <w:tblCellMar>
            <w:top w:w="12" w:type="dxa"/>
            <w:right w:w="0" w:type="dxa"/>
          </w:tblCellMar>
        </w:tblPrEx>
        <w:trPr>
          <w:trHeight w:val="281"/>
        </w:trPr>
        <w:tc>
          <w:tcPr>
            <w:tcW w:w="9520" w:type="dxa"/>
            <w:gridSpan w:val="3"/>
            <w:tcBorders>
              <w:top w:val="single" w:sz="4" w:space="0" w:color="000000"/>
              <w:left w:val="single" w:sz="4" w:space="0" w:color="000000"/>
              <w:bottom w:val="single" w:sz="4" w:space="0" w:color="000000"/>
              <w:right w:val="single" w:sz="4" w:space="0" w:color="000000"/>
            </w:tcBorders>
            <w:shd w:val="clear" w:color="auto" w:fill="F2F2F2"/>
          </w:tcPr>
          <w:p w:rsidR="00957464" w:rsidRPr="00EB3C41" w:rsidRDefault="001858B9">
            <w:pPr>
              <w:spacing w:after="0" w:line="259" w:lineRule="auto"/>
              <w:ind w:left="0" w:right="114" w:firstLine="0"/>
              <w:jc w:val="center"/>
              <w:rPr>
                <w:b/>
              </w:rPr>
            </w:pPr>
            <w:r w:rsidRPr="00EB3C41">
              <w:rPr>
                <w:b/>
              </w:rPr>
              <w:t>Už darbą su mokiniais</w:t>
            </w:r>
            <w:r w:rsidRPr="00EB3C41">
              <w:rPr>
                <w:b/>
                <w:color w:val="FF0000"/>
              </w:rPr>
              <w:t xml:space="preserve"> </w:t>
            </w:r>
          </w:p>
        </w:tc>
      </w:tr>
      <w:tr w:rsidR="00957464" w:rsidTr="009D054D">
        <w:tblPrEx>
          <w:tblCellMar>
            <w:top w:w="12" w:type="dxa"/>
            <w:right w:w="0" w:type="dxa"/>
          </w:tblCellMar>
        </w:tblPrEx>
        <w:trPr>
          <w:trHeight w:val="563"/>
        </w:trPr>
        <w:tc>
          <w:tcPr>
            <w:tcW w:w="1175"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12.3.</w:t>
            </w:r>
            <w:r w:rsidR="00884C75">
              <w:t>16</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DC4D33" w:rsidP="00DC4D33">
            <w:pPr>
              <w:spacing w:after="0" w:line="259" w:lineRule="auto"/>
              <w:ind w:left="1" w:right="0" w:firstLine="0"/>
            </w:pPr>
            <w:r>
              <w:t>Už mokinių ruošimą dalykų olimpiadoms, konkursams, festivaliams, varžyboms (darbą su gabiais mokiniais),</w:t>
            </w:r>
            <w:r w:rsidR="001858B9">
              <w:t xml:space="preserve"> mokinių dalykų olimpiadų, konkur</w:t>
            </w:r>
            <w:r>
              <w:t>sų, varžybų vykdymą.</w:t>
            </w:r>
            <w:r w:rsidR="001858B9">
              <w:t xml:space="preserve">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DC4D33">
            <w:pPr>
              <w:spacing w:after="0" w:line="259" w:lineRule="auto"/>
              <w:ind w:left="0" w:right="104" w:firstLine="0"/>
              <w:jc w:val="center"/>
            </w:pPr>
            <w:r>
              <w:t>10-40</w:t>
            </w:r>
          </w:p>
        </w:tc>
      </w:tr>
      <w:tr w:rsidR="00957464" w:rsidTr="009D054D">
        <w:tblPrEx>
          <w:tblCellMar>
            <w:top w:w="12" w:type="dxa"/>
            <w:right w:w="0" w:type="dxa"/>
          </w:tblCellMar>
        </w:tblPrEx>
        <w:trPr>
          <w:trHeight w:val="562"/>
        </w:trPr>
        <w:tc>
          <w:tcPr>
            <w:tcW w:w="1175"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12.3.</w:t>
            </w:r>
            <w:r w:rsidR="00884C75">
              <w:t>17</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EB5E35">
            <w:pPr>
              <w:spacing w:after="0" w:line="259" w:lineRule="auto"/>
              <w:ind w:left="1" w:right="0" w:firstLine="0"/>
              <w:jc w:val="left"/>
            </w:pPr>
            <w:r>
              <w:t>Už vadovavimą mokinio brandos darbui.</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B5E35">
            <w:pPr>
              <w:spacing w:after="0" w:line="259" w:lineRule="auto"/>
              <w:ind w:left="0" w:right="104" w:firstLine="0"/>
              <w:jc w:val="center"/>
            </w:pPr>
            <w:r>
              <w:t>40 vienam darbui</w:t>
            </w:r>
          </w:p>
        </w:tc>
      </w:tr>
      <w:tr w:rsidR="00957464" w:rsidTr="009D054D">
        <w:tblPrEx>
          <w:tblCellMar>
            <w:top w:w="12" w:type="dxa"/>
            <w:right w:w="0" w:type="dxa"/>
          </w:tblCellMar>
        </w:tblPrEx>
        <w:trPr>
          <w:trHeight w:val="844"/>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12.3.18</w:t>
            </w:r>
            <w:r w:rsidR="003A6E0C">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EB5E35">
            <w:pPr>
              <w:spacing w:after="0" w:line="259" w:lineRule="auto"/>
              <w:ind w:left="1" w:right="75" w:firstLine="0"/>
              <w:jc w:val="left"/>
            </w:pPr>
            <w:r>
              <w:t>Už gimnazijos mokinių PUPP darbų, standartizuotų testų</w:t>
            </w:r>
            <w:r w:rsidR="00DC4D33">
              <w:t xml:space="preserve"> vykdymą, </w:t>
            </w:r>
            <w:r>
              <w:t xml:space="preserve"> </w:t>
            </w:r>
            <w:r w:rsidR="00ED2F57">
              <w:t xml:space="preserve">VBE  </w:t>
            </w:r>
            <w:r>
              <w:t>tikrinimą ir vertinimą.</w:t>
            </w:r>
          </w:p>
        </w:tc>
        <w:tc>
          <w:tcPr>
            <w:tcW w:w="3113" w:type="dxa"/>
            <w:tcBorders>
              <w:top w:val="single" w:sz="4" w:space="0" w:color="000000"/>
              <w:left w:val="single" w:sz="4" w:space="0" w:color="000000"/>
              <w:bottom w:val="single" w:sz="4" w:space="0" w:color="000000"/>
              <w:right w:val="single" w:sz="4" w:space="0" w:color="000000"/>
            </w:tcBorders>
          </w:tcPr>
          <w:p w:rsidR="00957464" w:rsidRDefault="00DC4D33">
            <w:pPr>
              <w:spacing w:after="0" w:line="259" w:lineRule="auto"/>
              <w:ind w:left="0" w:right="104" w:firstLine="0"/>
              <w:jc w:val="center"/>
            </w:pPr>
            <w:r>
              <w:t>10 vienam - vertinimas</w:t>
            </w:r>
          </w:p>
          <w:p w:rsidR="00DC4D33" w:rsidRDefault="00DC4D33">
            <w:pPr>
              <w:spacing w:after="0" w:line="259" w:lineRule="auto"/>
              <w:ind w:left="0" w:right="104" w:firstLine="0"/>
              <w:jc w:val="center"/>
            </w:pPr>
            <w:r>
              <w:t>5 vienam- vykdymas</w:t>
            </w:r>
          </w:p>
          <w:p w:rsidR="00DC4D33" w:rsidRDefault="00DC4D33">
            <w:pPr>
              <w:spacing w:after="0" w:line="259" w:lineRule="auto"/>
              <w:ind w:left="0" w:right="104" w:firstLine="0"/>
              <w:jc w:val="center"/>
            </w:pPr>
          </w:p>
        </w:tc>
      </w:tr>
      <w:tr w:rsidR="00EB5E35" w:rsidTr="009D054D">
        <w:tblPrEx>
          <w:tblCellMar>
            <w:top w:w="12" w:type="dxa"/>
            <w:right w:w="0" w:type="dxa"/>
          </w:tblCellMar>
        </w:tblPrEx>
        <w:trPr>
          <w:trHeight w:val="562"/>
        </w:trPr>
        <w:tc>
          <w:tcPr>
            <w:tcW w:w="1175" w:type="dxa"/>
            <w:tcBorders>
              <w:top w:val="single" w:sz="4" w:space="0" w:color="000000"/>
              <w:left w:val="single" w:sz="4" w:space="0" w:color="000000"/>
              <w:bottom w:val="single" w:sz="4" w:space="0" w:color="000000"/>
              <w:right w:val="single" w:sz="4" w:space="0" w:color="000000"/>
            </w:tcBorders>
          </w:tcPr>
          <w:p w:rsidR="00EB5E35" w:rsidRDefault="00884C75">
            <w:pPr>
              <w:spacing w:after="0" w:line="259" w:lineRule="auto"/>
              <w:ind w:left="0" w:right="0" w:firstLine="0"/>
              <w:jc w:val="left"/>
            </w:pPr>
            <w:r>
              <w:t>12.3.19</w:t>
            </w:r>
            <w:r w:rsidR="003A6E0C">
              <w:t>.</w:t>
            </w:r>
            <w:r w:rsidR="00EB5E35">
              <w:t xml:space="preserve"> </w:t>
            </w:r>
          </w:p>
        </w:tc>
        <w:tc>
          <w:tcPr>
            <w:tcW w:w="5232" w:type="dxa"/>
            <w:tcBorders>
              <w:top w:val="single" w:sz="4" w:space="0" w:color="000000"/>
              <w:left w:val="single" w:sz="4" w:space="0" w:color="000000"/>
              <w:bottom w:val="single" w:sz="4" w:space="0" w:color="000000"/>
              <w:right w:val="single" w:sz="4" w:space="0" w:color="000000"/>
            </w:tcBorders>
          </w:tcPr>
          <w:p w:rsidR="00EB5E35" w:rsidRDefault="00EB5E35" w:rsidP="00DB2E9A">
            <w:pPr>
              <w:spacing w:after="0" w:line="259" w:lineRule="auto"/>
              <w:ind w:left="1" w:right="114" w:firstLine="0"/>
            </w:pPr>
            <w:r>
              <w:t xml:space="preserve">Už projektų (tarptautinių, </w:t>
            </w:r>
            <w:r w:rsidR="00ED2F57">
              <w:t>šalies) rengimą ir įgyvendinimą/</w:t>
            </w:r>
            <w:r>
              <w:t>dalyvavimą projektinėje veikloje, projekto gimnazijoje rengimas ir/ ar įgyvendinimas</w:t>
            </w:r>
            <w:r w:rsidR="00EC003B">
              <w:t xml:space="preserve"> </w:t>
            </w:r>
            <w:r w:rsidR="00EC003B" w:rsidRPr="00EC003B">
              <w:rPr>
                <w:i/>
              </w:rPr>
              <w:t>(pagal rengimo ar laimėjimo faktą)</w:t>
            </w:r>
            <w:r w:rsidR="00EC003B">
              <w:rPr>
                <w:i/>
              </w:rPr>
              <w:t>.</w:t>
            </w:r>
          </w:p>
        </w:tc>
        <w:tc>
          <w:tcPr>
            <w:tcW w:w="3113" w:type="dxa"/>
            <w:tcBorders>
              <w:top w:val="single" w:sz="4" w:space="0" w:color="000000"/>
              <w:left w:val="single" w:sz="4" w:space="0" w:color="000000"/>
              <w:bottom w:val="single" w:sz="4" w:space="0" w:color="000000"/>
              <w:right w:val="single" w:sz="4" w:space="0" w:color="000000"/>
            </w:tcBorders>
          </w:tcPr>
          <w:p w:rsidR="00EB5E35" w:rsidRDefault="00ED2F57" w:rsidP="00900ED5">
            <w:pPr>
              <w:spacing w:after="0" w:line="259" w:lineRule="auto"/>
              <w:ind w:left="0" w:right="0" w:firstLine="0"/>
              <w:jc w:val="center"/>
            </w:pPr>
            <w:r>
              <w:t>1</w:t>
            </w:r>
            <w:r w:rsidR="00900ED5">
              <w:t>-15 proc. pareiginės algos</w:t>
            </w:r>
            <w:r w:rsidR="00EC003B">
              <w:t xml:space="preserve"> koeficiento </w:t>
            </w:r>
          </w:p>
        </w:tc>
      </w:tr>
      <w:tr w:rsidR="00EB3C41" w:rsidTr="00ED2F57">
        <w:tblPrEx>
          <w:tblCellMar>
            <w:top w:w="12" w:type="dxa"/>
            <w:right w:w="0" w:type="dxa"/>
          </w:tblCellMar>
        </w:tblPrEx>
        <w:trPr>
          <w:trHeight w:val="700"/>
        </w:trPr>
        <w:tc>
          <w:tcPr>
            <w:tcW w:w="1175" w:type="dxa"/>
            <w:tcBorders>
              <w:top w:val="single" w:sz="4" w:space="0" w:color="000000"/>
              <w:left w:val="single" w:sz="4" w:space="0" w:color="000000"/>
              <w:right w:val="single" w:sz="4" w:space="0" w:color="000000"/>
            </w:tcBorders>
          </w:tcPr>
          <w:p w:rsidR="00EB3C41" w:rsidRDefault="00884C75">
            <w:pPr>
              <w:spacing w:after="0" w:line="259" w:lineRule="auto"/>
              <w:ind w:left="0" w:right="0" w:firstLine="0"/>
              <w:jc w:val="left"/>
            </w:pPr>
            <w:r>
              <w:t>12.3.20</w:t>
            </w:r>
            <w:r w:rsidR="003A6E0C">
              <w:t>.</w:t>
            </w:r>
          </w:p>
        </w:tc>
        <w:tc>
          <w:tcPr>
            <w:tcW w:w="5232" w:type="dxa"/>
            <w:tcBorders>
              <w:top w:val="single" w:sz="4" w:space="0" w:color="000000"/>
              <w:left w:val="single" w:sz="4" w:space="0" w:color="000000"/>
              <w:right w:val="single" w:sz="4" w:space="0" w:color="000000"/>
            </w:tcBorders>
          </w:tcPr>
          <w:p w:rsidR="00EB3C41" w:rsidRDefault="00EB5E35" w:rsidP="00EB5E35">
            <w:pPr>
              <w:spacing w:after="0" w:line="259" w:lineRule="auto"/>
              <w:ind w:left="1" w:right="0" w:firstLine="0"/>
              <w:jc w:val="left"/>
            </w:pPr>
            <w:r>
              <w:t xml:space="preserve">Už inovacijų diegimą ir naudojimą ugdymo turinyje </w:t>
            </w:r>
            <w:r w:rsidRPr="00EC003B">
              <w:rPr>
                <w:i/>
              </w:rPr>
              <w:t>(pagal faktą).</w:t>
            </w:r>
            <w:r>
              <w:t xml:space="preserve">  </w:t>
            </w:r>
          </w:p>
        </w:tc>
        <w:tc>
          <w:tcPr>
            <w:tcW w:w="3113" w:type="dxa"/>
            <w:tcBorders>
              <w:top w:val="single" w:sz="4" w:space="0" w:color="000000"/>
              <w:left w:val="single" w:sz="4" w:space="0" w:color="000000"/>
              <w:right w:val="single" w:sz="4" w:space="0" w:color="000000"/>
            </w:tcBorders>
          </w:tcPr>
          <w:p w:rsidR="00EB3C41" w:rsidRDefault="00ED2F57">
            <w:pPr>
              <w:spacing w:after="0" w:line="259" w:lineRule="auto"/>
              <w:ind w:left="0" w:right="99" w:firstLine="0"/>
              <w:jc w:val="center"/>
            </w:pPr>
            <w:r>
              <w:t>1</w:t>
            </w:r>
            <w:r w:rsidR="00900ED5">
              <w:t>-15 proc. pareiginės algos</w:t>
            </w:r>
            <w:r w:rsidR="00EC003B">
              <w:t xml:space="preserve"> koeficiento </w:t>
            </w:r>
            <w:r>
              <w:t>mėn.</w:t>
            </w:r>
          </w:p>
        </w:tc>
      </w:tr>
      <w:tr w:rsidR="00957464">
        <w:tblPrEx>
          <w:tblCellMar>
            <w:top w:w="12" w:type="dxa"/>
            <w:right w:w="0" w:type="dxa"/>
          </w:tblCellMar>
        </w:tblPrEx>
        <w:trPr>
          <w:trHeight w:val="286"/>
        </w:trPr>
        <w:tc>
          <w:tcPr>
            <w:tcW w:w="1175" w:type="dxa"/>
            <w:tcBorders>
              <w:top w:val="single" w:sz="4" w:space="0" w:color="000000"/>
              <w:left w:val="single" w:sz="4" w:space="0" w:color="000000"/>
              <w:bottom w:val="single" w:sz="4" w:space="0" w:color="000000"/>
              <w:right w:val="nil"/>
            </w:tcBorders>
            <w:shd w:val="clear" w:color="auto" w:fill="F2F2F2"/>
          </w:tcPr>
          <w:p w:rsidR="00957464" w:rsidRDefault="00957464">
            <w:pPr>
              <w:spacing w:after="160" w:line="259" w:lineRule="auto"/>
              <w:ind w:left="0" w:right="0" w:firstLine="0"/>
              <w:jc w:val="left"/>
            </w:pPr>
          </w:p>
        </w:tc>
        <w:tc>
          <w:tcPr>
            <w:tcW w:w="8345" w:type="dxa"/>
            <w:gridSpan w:val="2"/>
            <w:tcBorders>
              <w:top w:val="single" w:sz="4" w:space="0" w:color="000000"/>
              <w:left w:val="nil"/>
              <w:bottom w:val="single" w:sz="4" w:space="0" w:color="000000"/>
              <w:right w:val="single" w:sz="4" w:space="0" w:color="000000"/>
            </w:tcBorders>
            <w:shd w:val="clear" w:color="auto" w:fill="F2F2F2"/>
          </w:tcPr>
          <w:p w:rsidR="00957464" w:rsidRPr="00EB3C41" w:rsidRDefault="001858B9">
            <w:pPr>
              <w:spacing w:after="0" w:line="259" w:lineRule="auto"/>
              <w:ind w:left="2282" w:right="0" w:firstLine="0"/>
              <w:jc w:val="left"/>
              <w:rPr>
                <w:b/>
              </w:rPr>
            </w:pPr>
            <w:r w:rsidRPr="00EB3C41">
              <w:rPr>
                <w:b/>
              </w:rPr>
              <w:t xml:space="preserve">Veikla su mokinių tėvais </w:t>
            </w:r>
          </w:p>
        </w:tc>
      </w:tr>
      <w:tr w:rsidR="00957464" w:rsidTr="009D054D">
        <w:tblPrEx>
          <w:tblCellMar>
            <w:top w:w="12" w:type="dxa"/>
            <w:right w:w="0" w:type="dxa"/>
          </w:tblCellMar>
        </w:tblPrEx>
        <w:trPr>
          <w:trHeight w:val="563"/>
        </w:trPr>
        <w:tc>
          <w:tcPr>
            <w:tcW w:w="1175" w:type="dxa"/>
            <w:tcBorders>
              <w:top w:val="single" w:sz="4" w:space="0" w:color="000000"/>
              <w:left w:val="single" w:sz="4" w:space="0" w:color="000000"/>
              <w:bottom w:val="single" w:sz="4" w:space="0" w:color="000000"/>
              <w:right w:val="single" w:sz="4" w:space="0" w:color="000000"/>
            </w:tcBorders>
          </w:tcPr>
          <w:p w:rsidR="00957464" w:rsidRDefault="00884C75">
            <w:pPr>
              <w:spacing w:after="0" w:line="259" w:lineRule="auto"/>
              <w:ind w:left="0" w:right="0" w:firstLine="0"/>
              <w:jc w:val="left"/>
            </w:pPr>
            <w:r>
              <w:t>12.3.21</w:t>
            </w:r>
            <w:r w:rsidR="003A6E0C">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pPr>
            <w:r>
              <w:t>Už mokinių tėvų (rūpintojų, teisėtų vaiko a</w:t>
            </w:r>
            <w:r w:rsidR="00EF28D0">
              <w:t xml:space="preserve">tstovų) švietimo organizavimą ( </w:t>
            </w:r>
            <w:r w:rsidR="00ED2F57">
              <w:rPr>
                <w:i/>
              </w:rPr>
              <w:t>pagal gimnazijos veiklos planą</w:t>
            </w:r>
            <w:r w:rsidR="00EF28D0">
              <w:t>)</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D2F57">
            <w:pPr>
              <w:spacing w:after="0" w:line="259" w:lineRule="auto"/>
              <w:ind w:left="0" w:right="104" w:firstLine="0"/>
              <w:jc w:val="center"/>
            </w:pPr>
            <w:r>
              <w:t>1</w:t>
            </w:r>
            <w:r w:rsidR="00900ED5">
              <w:t>-15 proc. pareiginės algos</w:t>
            </w:r>
            <w:r w:rsidR="00EF28D0">
              <w:t xml:space="preserve"> koeficiento mėn.</w:t>
            </w:r>
            <w:r w:rsidR="001858B9">
              <w:t xml:space="preserve"> </w:t>
            </w:r>
          </w:p>
        </w:tc>
      </w:tr>
      <w:tr w:rsidR="00957464" w:rsidTr="009D054D">
        <w:tblPrEx>
          <w:tblCellMar>
            <w:top w:w="12" w:type="dxa"/>
            <w:right w:w="0" w:type="dxa"/>
          </w:tblCellMar>
        </w:tblPrEx>
        <w:trPr>
          <w:trHeight w:val="563"/>
        </w:trPr>
        <w:tc>
          <w:tcPr>
            <w:tcW w:w="1175" w:type="dxa"/>
            <w:tcBorders>
              <w:top w:val="single" w:sz="4" w:space="0" w:color="000000"/>
              <w:left w:val="single" w:sz="4" w:space="0" w:color="000000"/>
              <w:bottom w:val="single" w:sz="4" w:space="0" w:color="000000"/>
              <w:right w:val="single" w:sz="4" w:space="0" w:color="000000"/>
            </w:tcBorders>
          </w:tcPr>
          <w:p w:rsidR="00957464" w:rsidRDefault="00ED2F57">
            <w:pPr>
              <w:spacing w:after="0" w:line="259" w:lineRule="auto"/>
              <w:ind w:left="0" w:right="0" w:firstLine="0"/>
              <w:jc w:val="left"/>
            </w:pPr>
            <w:r>
              <w:t>12.3.22</w:t>
            </w:r>
            <w:r w:rsidR="003A6E0C">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pPr>
            <w:r>
              <w:t xml:space="preserve">Už gimnazijos interjero puoselėjimą, </w:t>
            </w:r>
            <w:r w:rsidR="00EB5E35">
              <w:t>renginių scenografijos ruošimą</w:t>
            </w:r>
            <w:r w:rsidR="00ED2F57">
              <w:t xml:space="preserve"> ir pan.</w:t>
            </w:r>
            <w:r w:rsidR="00EB5E35">
              <w:t xml:space="preserve"> (</w:t>
            </w:r>
            <w:r w:rsidR="00EB5E35" w:rsidRPr="00EB5E35">
              <w:rPr>
                <w:i/>
              </w:rPr>
              <w:t>pagal faktą</w:t>
            </w:r>
            <w:r w:rsidR="00EB5E35">
              <w:t>)</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D2F57" w:rsidP="00EB5E35">
            <w:pPr>
              <w:spacing w:after="0" w:line="259" w:lineRule="auto"/>
              <w:ind w:left="0" w:right="104" w:firstLine="0"/>
              <w:jc w:val="center"/>
            </w:pPr>
            <w:r>
              <w:t>1</w:t>
            </w:r>
            <w:r w:rsidR="00900ED5">
              <w:t>-15 proc. pareiginės algos</w:t>
            </w:r>
            <w:r w:rsidR="00EF28D0">
              <w:t xml:space="preserve"> koeficiento mėn.</w:t>
            </w:r>
          </w:p>
        </w:tc>
      </w:tr>
      <w:tr w:rsidR="00957464">
        <w:tblPrEx>
          <w:tblCellMar>
            <w:top w:w="12" w:type="dxa"/>
            <w:right w:w="0" w:type="dxa"/>
          </w:tblCellMar>
        </w:tblPrEx>
        <w:trPr>
          <w:trHeight w:val="281"/>
        </w:trPr>
        <w:tc>
          <w:tcPr>
            <w:tcW w:w="1175" w:type="dxa"/>
            <w:tcBorders>
              <w:top w:val="single" w:sz="4" w:space="0" w:color="000000"/>
              <w:left w:val="single" w:sz="4" w:space="0" w:color="000000"/>
              <w:bottom w:val="single" w:sz="4" w:space="0" w:color="000000"/>
              <w:right w:val="nil"/>
            </w:tcBorders>
            <w:shd w:val="clear" w:color="auto" w:fill="F2F2F2"/>
          </w:tcPr>
          <w:p w:rsidR="00957464" w:rsidRDefault="00957464">
            <w:pPr>
              <w:spacing w:after="160" w:line="259" w:lineRule="auto"/>
              <w:ind w:left="0" w:right="0" w:firstLine="0"/>
              <w:jc w:val="left"/>
            </w:pPr>
          </w:p>
        </w:tc>
        <w:tc>
          <w:tcPr>
            <w:tcW w:w="8345" w:type="dxa"/>
            <w:gridSpan w:val="2"/>
            <w:tcBorders>
              <w:top w:val="single" w:sz="4" w:space="0" w:color="000000"/>
              <w:left w:val="nil"/>
              <w:bottom w:val="single" w:sz="4" w:space="0" w:color="000000"/>
              <w:right w:val="single" w:sz="4" w:space="0" w:color="000000"/>
            </w:tcBorders>
            <w:shd w:val="clear" w:color="auto" w:fill="F2F2F2"/>
          </w:tcPr>
          <w:p w:rsidR="00957464" w:rsidRPr="00EB5E35" w:rsidRDefault="001858B9">
            <w:pPr>
              <w:spacing w:after="0" w:line="259" w:lineRule="auto"/>
              <w:ind w:left="400" w:right="0" w:firstLine="0"/>
              <w:jc w:val="left"/>
              <w:rPr>
                <w:b/>
              </w:rPr>
            </w:pPr>
            <w:r w:rsidRPr="00EB5E35">
              <w:rPr>
                <w:b/>
              </w:rPr>
              <w:t>Gimnazijos tradicijų puoselėjimas, veiklos plano įgyvendinimas</w:t>
            </w:r>
            <w:r w:rsidR="00EF28D0">
              <w:rPr>
                <w:b/>
              </w:rPr>
              <w:t>, kitos veiklos</w:t>
            </w:r>
            <w:r w:rsidRPr="00EB5E35">
              <w:rPr>
                <w:b/>
                <w:color w:val="FF0000"/>
              </w:rPr>
              <w:t xml:space="preserve"> </w:t>
            </w:r>
          </w:p>
        </w:tc>
      </w:tr>
      <w:tr w:rsidR="00957464" w:rsidTr="009D054D">
        <w:tblPrEx>
          <w:tblCellMar>
            <w:top w:w="12" w:type="dxa"/>
            <w:right w:w="0" w:type="dxa"/>
          </w:tblCellMar>
        </w:tblPrEx>
        <w:trPr>
          <w:trHeight w:val="563"/>
        </w:trPr>
        <w:tc>
          <w:tcPr>
            <w:tcW w:w="1175" w:type="dxa"/>
            <w:tcBorders>
              <w:top w:val="single" w:sz="4" w:space="0" w:color="000000"/>
              <w:left w:val="single" w:sz="4" w:space="0" w:color="000000"/>
              <w:bottom w:val="single" w:sz="4" w:space="0" w:color="000000"/>
              <w:right w:val="single" w:sz="4" w:space="0" w:color="000000"/>
            </w:tcBorders>
          </w:tcPr>
          <w:p w:rsidR="00957464" w:rsidRDefault="00ED2F57">
            <w:pPr>
              <w:spacing w:after="0" w:line="259" w:lineRule="auto"/>
              <w:ind w:left="0" w:right="0" w:firstLine="0"/>
              <w:jc w:val="left"/>
            </w:pPr>
            <w:r>
              <w:t>12.3.23</w:t>
            </w:r>
            <w:r w:rsidR="003A6E0C">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EF28D0" w:rsidRDefault="00EF28D0">
            <w:pPr>
              <w:spacing w:after="0" w:line="259" w:lineRule="auto"/>
              <w:ind w:left="1" w:right="0" w:firstLine="0"/>
            </w:pPr>
            <w:r>
              <w:t>Konferen</w:t>
            </w:r>
            <w:r w:rsidR="00ED2F57">
              <w:t xml:space="preserve">cijų, </w:t>
            </w:r>
            <w:r w:rsidR="00EC003B">
              <w:t xml:space="preserve"> renginių</w:t>
            </w:r>
            <w:r w:rsidR="00ED2F57">
              <w:t>, kitos veiklos</w:t>
            </w:r>
            <w:r w:rsidR="00EC003B">
              <w:t xml:space="preserve"> organizavimas</w:t>
            </w:r>
            <w:r w:rsidR="00ED2F57">
              <w:t>, vykdymas</w:t>
            </w:r>
            <w:r w:rsidR="00EC003B">
              <w:t xml:space="preserve"> </w:t>
            </w:r>
            <w:r>
              <w:t xml:space="preserve"> </w:t>
            </w:r>
            <w:r w:rsidR="00ED2F57">
              <w:t>(</w:t>
            </w:r>
            <w:r w:rsidR="00ED2F57" w:rsidRPr="00ED2F57">
              <w:rPr>
                <w:i/>
              </w:rPr>
              <w:t>pagal gimnazijos strateginį ar veiklos planą</w:t>
            </w:r>
            <w:r w:rsidR="00ED2F57">
              <w:t xml:space="preserve">) </w:t>
            </w:r>
          </w:p>
          <w:p w:rsidR="00957464" w:rsidRDefault="00957464">
            <w:pPr>
              <w:spacing w:after="0" w:line="259" w:lineRule="auto"/>
              <w:ind w:left="1" w:right="0" w:firstLine="0"/>
            </w:pPr>
          </w:p>
        </w:tc>
        <w:tc>
          <w:tcPr>
            <w:tcW w:w="3113" w:type="dxa"/>
            <w:tcBorders>
              <w:top w:val="single" w:sz="4" w:space="0" w:color="000000"/>
              <w:left w:val="single" w:sz="4" w:space="0" w:color="000000"/>
              <w:bottom w:val="single" w:sz="4" w:space="0" w:color="000000"/>
              <w:right w:val="single" w:sz="4" w:space="0" w:color="000000"/>
            </w:tcBorders>
          </w:tcPr>
          <w:p w:rsidR="00957464" w:rsidRDefault="00900ED5">
            <w:pPr>
              <w:spacing w:after="0" w:line="259" w:lineRule="auto"/>
              <w:ind w:left="0" w:right="104" w:firstLine="0"/>
              <w:jc w:val="center"/>
            </w:pPr>
            <w:r>
              <w:t>10-40</w:t>
            </w:r>
            <w:r w:rsidR="00884C75">
              <w:t xml:space="preserve"> val.</w:t>
            </w:r>
            <w:r>
              <w:t xml:space="preserve"> arba 5-10 proc. pareiginės algos</w:t>
            </w:r>
            <w:r w:rsidR="00EF28D0">
              <w:t xml:space="preserve"> koeficiento mėn.</w:t>
            </w:r>
          </w:p>
        </w:tc>
      </w:tr>
      <w:tr w:rsidR="00957464" w:rsidTr="009D054D">
        <w:tblPrEx>
          <w:tblCellMar>
            <w:top w:w="12" w:type="dxa"/>
            <w:right w:w="0" w:type="dxa"/>
          </w:tblCellMar>
        </w:tblPrEx>
        <w:trPr>
          <w:trHeight w:val="562"/>
        </w:trPr>
        <w:tc>
          <w:tcPr>
            <w:tcW w:w="1175" w:type="dxa"/>
            <w:tcBorders>
              <w:top w:val="single" w:sz="4" w:space="0" w:color="000000"/>
              <w:left w:val="single" w:sz="4" w:space="0" w:color="000000"/>
              <w:bottom w:val="single" w:sz="4" w:space="0" w:color="000000"/>
              <w:right w:val="single" w:sz="4" w:space="0" w:color="000000"/>
            </w:tcBorders>
          </w:tcPr>
          <w:p w:rsidR="00957464" w:rsidRDefault="00ED2F57">
            <w:pPr>
              <w:spacing w:after="0" w:line="259" w:lineRule="auto"/>
              <w:ind w:left="0" w:right="0" w:firstLine="0"/>
              <w:jc w:val="left"/>
            </w:pPr>
            <w:r>
              <w:t>12.3.24</w:t>
            </w:r>
            <w:r w:rsidR="003A6E0C">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jc w:val="left"/>
            </w:pPr>
            <w:r>
              <w:t xml:space="preserve">Už bendradarbiavimo organizavimą </w:t>
            </w:r>
            <w:r w:rsidR="00EC003B">
              <w:t xml:space="preserve"> ir vykdymą </w:t>
            </w:r>
            <w:r w:rsidR="00884C75">
              <w:t xml:space="preserve">su gimnazijos partneriais </w:t>
            </w:r>
            <w:r w:rsidR="00EF28D0">
              <w:t>(</w:t>
            </w:r>
            <w:r w:rsidR="00EF28D0" w:rsidRPr="00884C75">
              <w:rPr>
                <w:i/>
              </w:rPr>
              <w:t>pagal faktą</w:t>
            </w:r>
            <w:r w:rsidR="00884C75">
              <w:rPr>
                <w:i/>
              </w:rPr>
              <w:t xml:space="preserve">, </w:t>
            </w:r>
            <w:r w:rsidR="00ED2F57">
              <w:rPr>
                <w:i/>
              </w:rPr>
              <w:t xml:space="preserve">pasiektą </w:t>
            </w:r>
            <w:r w:rsidR="00884C75">
              <w:rPr>
                <w:i/>
              </w:rPr>
              <w:t>naudą</w:t>
            </w:r>
            <w:r w:rsidR="00EF28D0" w:rsidRPr="00884C75">
              <w:rPr>
                <w:i/>
              </w:rPr>
              <w:t>)</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D2F57">
            <w:pPr>
              <w:spacing w:after="0" w:line="259" w:lineRule="auto"/>
              <w:ind w:left="0" w:right="104" w:firstLine="0"/>
              <w:jc w:val="center"/>
            </w:pPr>
            <w:r>
              <w:t>1</w:t>
            </w:r>
            <w:r w:rsidR="00900ED5">
              <w:t>-15 proc. pareiginės algos</w:t>
            </w:r>
            <w:r w:rsidR="00EF28D0">
              <w:t xml:space="preserve"> koeficiento mėn.</w:t>
            </w:r>
          </w:p>
        </w:tc>
      </w:tr>
      <w:tr w:rsidR="00957464" w:rsidTr="009D054D">
        <w:tblPrEx>
          <w:tblCellMar>
            <w:top w:w="12" w:type="dxa"/>
            <w:right w:w="0" w:type="dxa"/>
          </w:tblCellMar>
        </w:tblPrEx>
        <w:trPr>
          <w:trHeight w:val="1114"/>
        </w:trPr>
        <w:tc>
          <w:tcPr>
            <w:tcW w:w="1175" w:type="dxa"/>
            <w:tcBorders>
              <w:top w:val="single" w:sz="4" w:space="0" w:color="000000"/>
              <w:left w:val="single" w:sz="4" w:space="0" w:color="000000"/>
              <w:bottom w:val="single" w:sz="4" w:space="0" w:color="000000"/>
              <w:right w:val="single" w:sz="4" w:space="0" w:color="000000"/>
            </w:tcBorders>
          </w:tcPr>
          <w:p w:rsidR="00957464" w:rsidRDefault="00ED2F57">
            <w:pPr>
              <w:spacing w:after="0" w:line="259" w:lineRule="auto"/>
              <w:ind w:left="0" w:right="0" w:firstLine="0"/>
              <w:jc w:val="left"/>
            </w:pPr>
            <w:r>
              <w:lastRenderedPageBreak/>
              <w:t>12.3.25</w:t>
            </w:r>
            <w:r w:rsidR="003A6E0C">
              <w:t>.</w:t>
            </w:r>
            <w:r w:rsidR="001858B9">
              <w:t xml:space="preserve"> </w:t>
            </w:r>
          </w:p>
        </w:tc>
        <w:tc>
          <w:tcPr>
            <w:tcW w:w="5232"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1" w:right="0" w:firstLine="0"/>
              <w:jc w:val="left"/>
            </w:pPr>
            <w:r>
              <w:t xml:space="preserve">Už </w:t>
            </w:r>
            <w:proofErr w:type="spellStart"/>
            <w:r>
              <w:t>mentoriaus</w:t>
            </w:r>
            <w:proofErr w:type="spellEnd"/>
            <w:r>
              <w:t xml:space="preserve">, kuratoriaus, pareigų atlikimą, kuruojant gimnazijoje dirbti pradedantį mokytoją (darbo stažas iki 2 m.), užsienietį, vykdantį ugdomąją veiklą.    </w:t>
            </w:r>
          </w:p>
        </w:tc>
        <w:tc>
          <w:tcPr>
            <w:tcW w:w="3113"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44" w:firstLine="0"/>
              <w:jc w:val="center"/>
            </w:pPr>
            <w:r>
              <w:t xml:space="preserve"> </w:t>
            </w:r>
          </w:p>
          <w:p w:rsidR="00957464" w:rsidRDefault="00900ED5">
            <w:pPr>
              <w:spacing w:after="0" w:line="259" w:lineRule="auto"/>
              <w:ind w:left="0" w:right="104" w:firstLine="0"/>
              <w:jc w:val="center"/>
            </w:pPr>
            <w:r>
              <w:t>5-15 proc. pareiginės algos</w:t>
            </w:r>
            <w:r w:rsidR="00EF28D0">
              <w:t xml:space="preserve"> koeficiento mėn.</w:t>
            </w:r>
          </w:p>
        </w:tc>
      </w:tr>
      <w:tr w:rsidR="00957464" w:rsidTr="009D054D">
        <w:tblPrEx>
          <w:tblCellMar>
            <w:top w:w="12" w:type="dxa"/>
            <w:right w:w="0" w:type="dxa"/>
          </w:tblCellMar>
        </w:tblPrEx>
        <w:trPr>
          <w:trHeight w:val="288"/>
        </w:trPr>
        <w:tc>
          <w:tcPr>
            <w:tcW w:w="1175" w:type="dxa"/>
            <w:tcBorders>
              <w:top w:val="single" w:sz="4" w:space="0" w:color="000000"/>
              <w:left w:val="single" w:sz="4" w:space="0" w:color="000000"/>
              <w:bottom w:val="single" w:sz="4" w:space="0" w:color="000000"/>
              <w:right w:val="single" w:sz="4" w:space="0" w:color="000000"/>
            </w:tcBorders>
          </w:tcPr>
          <w:p w:rsidR="00957464" w:rsidRDefault="00ED2F57">
            <w:pPr>
              <w:spacing w:after="0" w:line="259" w:lineRule="auto"/>
              <w:ind w:left="0" w:right="0" w:firstLine="0"/>
              <w:jc w:val="left"/>
            </w:pPr>
            <w:r>
              <w:t>12.3.26</w:t>
            </w:r>
            <w:r w:rsidR="003A6E0C">
              <w:t>.</w:t>
            </w:r>
          </w:p>
        </w:tc>
        <w:tc>
          <w:tcPr>
            <w:tcW w:w="5232" w:type="dxa"/>
            <w:tcBorders>
              <w:top w:val="single" w:sz="4" w:space="0" w:color="000000"/>
              <w:left w:val="single" w:sz="4" w:space="0" w:color="000000"/>
              <w:bottom w:val="single" w:sz="4" w:space="0" w:color="000000"/>
              <w:right w:val="single" w:sz="4" w:space="0" w:color="000000"/>
            </w:tcBorders>
          </w:tcPr>
          <w:p w:rsidR="00957464" w:rsidRDefault="00EF28D0">
            <w:pPr>
              <w:spacing w:after="0" w:line="259" w:lineRule="auto"/>
              <w:ind w:left="1" w:right="0" w:firstLine="0"/>
              <w:jc w:val="left"/>
            </w:pPr>
            <w:r>
              <w:t>Už vadovavimą Mokinių tarybai</w:t>
            </w:r>
          </w:p>
        </w:tc>
        <w:tc>
          <w:tcPr>
            <w:tcW w:w="3113" w:type="dxa"/>
            <w:tcBorders>
              <w:top w:val="single" w:sz="4" w:space="0" w:color="000000"/>
              <w:left w:val="single" w:sz="4" w:space="0" w:color="000000"/>
              <w:bottom w:val="single" w:sz="4" w:space="0" w:color="000000"/>
              <w:right w:val="single" w:sz="4" w:space="0" w:color="000000"/>
            </w:tcBorders>
          </w:tcPr>
          <w:p w:rsidR="00957464" w:rsidRDefault="00EF28D0">
            <w:pPr>
              <w:spacing w:after="0" w:line="259" w:lineRule="auto"/>
              <w:ind w:left="0" w:right="104" w:firstLine="0"/>
              <w:jc w:val="center"/>
            </w:pPr>
            <w:r>
              <w:t>20</w:t>
            </w:r>
            <w:r w:rsidR="001858B9">
              <w:t xml:space="preserve"> </w:t>
            </w:r>
          </w:p>
        </w:tc>
      </w:tr>
      <w:tr w:rsidR="00EC003B" w:rsidTr="009D054D">
        <w:tblPrEx>
          <w:tblCellMar>
            <w:top w:w="12" w:type="dxa"/>
            <w:right w:w="0" w:type="dxa"/>
          </w:tblCellMar>
        </w:tblPrEx>
        <w:trPr>
          <w:trHeight w:val="562"/>
        </w:trPr>
        <w:tc>
          <w:tcPr>
            <w:tcW w:w="1175" w:type="dxa"/>
            <w:tcBorders>
              <w:top w:val="single" w:sz="4" w:space="0" w:color="000000"/>
              <w:left w:val="single" w:sz="4" w:space="0" w:color="000000"/>
              <w:bottom w:val="single" w:sz="4" w:space="0" w:color="000000"/>
              <w:right w:val="single" w:sz="4" w:space="0" w:color="000000"/>
            </w:tcBorders>
          </w:tcPr>
          <w:p w:rsidR="00EC003B" w:rsidRDefault="00ED2F57">
            <w:pPr>
              <w:spacing w:after="0" w:line="259" w:lineRule="auto"/>
              <w:ind w:left="0" w:right="0" w:firstLine="0"/>
              <w:jc w:val="left"/>
            </w:pPr>
            <w:r>
              <w:t>12.3.27</w:t>
            </w:r>
            <w:r w:rsidR="00EC003B">
              <w:t>.</w:t>
            </w:r>
          </w:p>
        </w:tc>
        <w:tc>
          <w:tcPr>
            <w:tcW w:w="5232" w:type="dxa"/>
            <w:tcBorders>
              <w:top w:val="single" w:sz="4" w:space="0" w:color="000000"/>
              <w:left w:val="single" w:sz="4" w:space="0" w:color="000000"/>
              <w:bottom w:val="single" w:sz="4" w:space="0" w:color="000000"/>
              <w:right w:val="single" w:sz="4" w:space="0" w:color="000000"/>
            </w:tcBorders>
          </w:tcPr>
          <w:p w:rsidR="00EC003B" w:rsidRDefault="00EC003B">
            <w:pPr>
              <w:spacing w:after="0" w:line="259" w:lineRule="auto"/>
              <w:ind w:left="1" w:right="0" w:firstLine="0"/>
            </w:pPr>
            <w:r>
              <w:t xml:space="preserve">Skaityklos veiklos priežiūra, gimnazijos interneto tinklų, internetinės  svetainės priežiūra, mokyklos IKT priežiūra ir pan. </w:t>
            </w:r>
          </w:p>
        </w:tc>
        <w:tc>
          <w:tcPr>
            <w:tcW w:w="3113" w:type="dxa"/>
            <w:tcBorders>
              <w:top w:val="single" w:sz="4" w:space="0" w:color="000000"/>
              <w:left w:val="single" w:sz="4" w:space="0" w:color="000000"/>
              <w:bottom w:val="single" w:sz="4" w:space="0" w:color="000000"/>
              <w:right w:val="single" w:sz="4" w:space="0" w:color="000000"/>
            </w:tcBorders>
          </w:tcPr>
          <w:p w:rsidR="00EC003B" w:rsidRDefault="00EC003B">
            <w:pPr>
              <w:spacing w:after="0" w:line="259" w:lineRule="auto"/>
              <w:ind w:left="0" w:right="104" w:firstLine="0"/>
              <w:jc w:val="center"/>
            </w:pPr>
            <w:r>
              <w:t>40-100</w:t>
            </w:r>
          </w:p>
        </w:tc>
      </w:tr>
      <w:tr w:rsidR="00EC003B" w:rsidTr="009D054D">
        <w:tblPrEx>
          <w:tblCellMar>
            <w:top w:w="12" w:type="dxa"/>
            <w:right w:w="0" w:type="dxa"/>
          </w:tblCellMar>
        </w:tblPrEx>
        <w:trPr>
          <w:trHeight w:val="562"/>
        </w:trPr>
        <w:tc>
          <w:tcPr>
            <w:tcW w:w="1175" w:type="dxa"/>
            <w:tcBorders>
              <w:top w:val="single" w:sz="4" w:space="0" w:color="000000"/>
              <w:left w:val="single" w:sz="4" w:space="0" w:color="000000"/>
              <w:bottom w:val="single" w:sz="4" w:space="0" w:color="000000"/>
              <w:right w:val="single" w:sz="4" w:space="0" w:color="000000"/>
            </w:tcBorders>
          </w:tcPr>
          <w:p w:rsidR="00EC003B" w:rsidRDefault="00ED2F57">
            <w:pPr>
              <w:spacing w:after="0" w:line="259" w:lineRule="auto"/>
              <w:ind w:left="0" w:right="0" w:firstLine="0"/>
              <w:jc w:val="left"/>
            </w:pPr>
            <w:r>
              <w:t>12.3.28</w:t>
            </w:r>
            <w:r w:rsidR="00EC003B">
              <w:t>.</w:t>
            </w:r>
          </w:p>
        </w:tc>
        <w:tc>
          <w:tcPr>
            <w:tcW w:w="5232" w:type="dxa"/>
            <w:tcBorders>
              <w:top w:val="single" w:sz="4" w:space="0" w:color="000000"/>
              <w:left w:val="single" w:sz="4" w:space="0" w:color="000000"/>
              <w:bottom w:val="single" w:sz="4" w:space="0" w:color="000000"/>
              <w:right w:val="single" w:sz="4" w:space="0" w:color="000000"/>
            </w:tcBorders>
          </w:tcPr>
          <w:p w:rsidR="00EC003B" w:rsidRDefault="00EC003B">
            <w:pPr>
              <w:spacing w:after="0" w:line="259" w:lineRule="auto"/>
              <w:ind w:left="1" w:right="0" w:firstLine="0"/>
            </w:pPr>
            <w:r>
              <w:t>Mokinių saugumo užtikrinimas per pertraukas (budėjimas).</w:t>
            </w:r>
          </w:p>
        </w:tc>
        <w:tc>
          <w:tcPr>
            <w:tcW w:w="3113" w:type="dxa"/>
            <w:tcBorders>
              <w:top w:val="single" w:sz="4" w:space="0" w:color="000000"/>
              <w:left w:val="single" w:sz="4" w:space="0" w:color="000000"/>
              <w:bottom w:val="single" w:sz="4" w:space="0" w:color="000000"/>
              <w:right w:val="single" w:sz="4" w:space="0" w:color="000000"/>
            </w:tcBorders>
          </w:tcPr>
          <w:p w:rsidR="00EC003B" w:rsidRDefault="00ED2F57">
            <w:pPr>
              <w:spacing w:after="0" w:line="259" w:lineRule="auto"/>
              <w:ind w:left="0" w:right="104" w:firstLine="0"/>
              <w:jc w:val="center"/>
            </w:pPr>
            <w:r>
              <w:t>20-40</w:t>
            </w:r>
          </w:p>
        </w:tc>
      </w:tr>
      <w:tr w:rsidR="00EC003B" w:rsidTr="009D054D">
        <w:tblPrEx>
          <w:tblCellMar>
            <w:top w:w="12" w:type="dxa"/>
            <w:right w:w="0" w:type="dxa"/>
          </w:tblCellMar>
        </w:tblPrEx>
        <w:trPr>
          <w:trHeight w:val="562"/>
        </w:trPr>
        <w:tc>
          <w:tcPr>
            <w:tcW w:w="1175" w:type="dxa"/>
            <w:tcBorders>
              <w:top w:val="single" w:sz="4" w:space="0" w:color="000000"/>
              <w:left w:val="single" w:sz="4" w:space="0" w:color="000000"/>
              <w:bottom w:val="single" w:sz="4" w:space="0" w:color="000000"/>
              <w:right w:val="single" w:sz="4" w:space="0" w:color="000000"/>
            </w:tcBorders>
          </w:tcPr>
          <w:p w:rsidR="00EC003B" w:rsidRDefault="00ED2F57">
            <w:pPr>
              <w:spacing w:after="0" w:line="259" w:lineRule="auto"/>
              <w:ind w:left="0" w:right="0" w:firstLine="0"/>
              <w:jc w:val="left"/>
            </w:pPr>
            <w:r>
              <w:t>12.3.29</w:t>
            </w:r>
            <w:r w:rsidR="00EC003B">
              <w:t>.</w:t>
            </w:r>
          </w:p>
        </w:tc>
        <w:tc>
          <w:tcPr>
            <w:tcW w:w="5232" w:type="dxa"/>
            <w:tcBorders>
              <w:top w:val="single" w:sz="4" w:space="0" w:color="000000"/>
              <w:left w:val="single" w:sz="4" w:space="0" w:color="000000"/>
              <w:bottom w:val="single" w:sz="4" w:space="0" w:color="000000"/>
              <w:right w:val="single" w:sz="4" w:space="0" w:color="000000"/>
            </w:tcBorders>
          </w:tcPr>
          <w:p w:rsidR="00EC003B" w:rsidRDefault="00EC003B">
            <w:pPr>
              <w:spacing w:after="0" w:line="259" w:lineRule="auto"/>
              <w:ind w:left="1" w:right="0" w:firstLine="0"/>
            </w:pPr>
            <w:r>
              <w:t xml:space="preserve">Kita bendruomenei svarbi ir reikalinga veikla </w:t>
            </w:r>
            <w:r w:rsidR="00BC4465">
              <w:rPr>
                <w:i/>
              </w:rPr>
              <w:t>(pagal faktą, jei nėra apmokama iš kitų šaltinių)</w:t>
            </w:r>
          </w:p>
        </w:tc>
        <w:tc>
          <w:tcPr>
            <w:tcW w:w="3113" w:type="dxa"/>
            <w:tcBorders>
              <w:top w:val="single" w:sz="4" w:space="0" w:color="000000"/>
              <w:left w:val="single" w:sz="4" w:space="0" w:color="000000"/>
              <w:bottom w:val="single" w:sz="4" w:space="0" w:color="000000"/>
              <w:right w:val="single" w:sz="4" w:space="0" w:color="000000"/>
            </w:tcBorders>
          </w:tcPr>
          <w:p w:rsidR="00EC003B" w:rsidRDefault="00BC4465">
            <w:pPr>
              <w:spacing w:after="0" w:line="259" w:lineRule="auto"/>
              <w:ind w:left="0" w:right="104" w:firstLine="0"/>
              <w:jc w:val="center"/>
            </w:pPr>
            <w:r>
              <w:t>20 arba 3</w:t>
            </w:r>
            <w:r w:rsidR="00900ED5">
              <w:t>-15 proc. pareiginės algos</w:t>
            </w:r>
            <w:r w:rsidR="00EC003B">
              <w:t xml:space="preserve"> koeficiento mėn.</w:t>
            </w:r>
          </w:p>
        </w:tc>
      </w:tr>
    </w:tbl>
    <w:p w:rsidR="00957464" w:rsidRDefault="001858B9">
      <w:pPr>
        <w:spacing w:after="19" w:line="259" w:lineRule="auto"/>
        <w:ind w:left="721" w:right="0" w:firstLine="0"/>
        <w:jc w:val="left"/>
      </w:pPr>
      <w:r>
        <w:t xml:space="preserve"> </w:t>
      </w:r>
    </w:p>
    <w:p w:rsidR="00957464" w:rsidRDefault="001858B9">
      <w:pPr>
        <w:numPr>
          <w:ilvl w:val="0"/>
          <w:numId w:val="1"/>
        </w:numPr>
        <w:ind w:right="5"/>
      </w:pPr>
      <w:r>
        <w:t xml:space="preserve">Mokytojui, dirbančiam pagal bendrojo ugdymo programas, per savaitę skiriama </w:t>
      </w:r>
      <w:r w:rsidR="002B3500">
        <w:t>iki 24 kontaktinių valandų</w:t>
      </w:r>
      <w:r>
        <w:t xml:space="preserve"> privalomiems dalykams pagal bendruosius ugdymo planus, kuriuos tvirtina švietimo ir mokslo ministras, mokyti.</w:t>
      </w:r>
      <w:r w:rsidR="002B3500">
        <w:t xml:space="preserve"> Konkretus kiekvieno dalyko mokytojo darbo (pamokų) krūvis priklauso nuo klasių (komplektų) skaičiaus, </w:t>
      </w:r>
      <w:r>
        <w:t xml:space="preserve"> </w:t>
      </w:r>
      <w:r w:rsidR="002B3500">
        <w:t>mokinių klasėje skaičiaus, mokinių pasirinktų mokytis dalykų, dalykų mokytojų pakankamumą</w:t>
      </w:r>
      <w:r w:rsidR="00594024">
        <w:t xml:space="preserve"> ir nustatomas vieniems mokslo metams.</w:t>
      </w:r>
      <w:r w:rsidR="002B3500">
        <w:t xml:space="preserve"> </w:t>
      </w:r>
      <w:r>
        <w:t xml:space="preserve">Išimtinais atvejais, kai mokomojo dalykų pamokų skaičius per savaitę yra 5 val., mokytojas vykdo neformaliojo švietimo programą ir pan., </w:t>
      </w:r>
      <w:r w:rsidR="003A6E0C">
        <w:t xml:space="preserve">ir </w:t>
      </w:r>
      <w:r>
        <w:t xml:space="preserve">netikslinga priimti į darbą kito mokytojo, gali būti skiriamos daugiau kaip 24 kontaktinės savaitinės valandos privalomų dalykų mokymui, kitai ugdomajai veiklai.   </w:t>
      </w:r>
    </w:p>
    <w:p w:rsidR="00957464" w:rsidRDefault="001858B9">
      <w:pPr>
        <w:spacing w:after="0" w:line="259" w:lineRule="auto"/>
        <w:ind w:left="721" w:right="0" w:firstLine="0"/>
        <w:jc w:val="left"/>
      </w:pPr>
      <w:r>
        <w:t xml:space="preserve"> </w:t>
      </w:r>
    </w:p>
    <w:p w:rsidR="00957464" w:rsidRDefault="001858B9">
      <w:pPr>
        <w:spacing w:after="3" w:line="260" w:lineRule="auto"/>
        <w:ind w:left="11" w:right="11" w:hanging="10"/>
        <w:jc w:val="center"/>
      </w:pPr>
      <w:r>
        <w:rPr>
          <w:b/>
        </w:rPr>
        <w:t xml:space="preserve">III SKYRIUS </w:t>
      </w:r>
    </w:p>
    <w:p w:rsidR="00957464" w:rsidRDefault="001858B9">
      <w:pPr>
        <w:spacing w:after="3" w:line="260" w:lineRule="auto"/>
        <w:ind w:left="11" w:right="1" w:hanging="10"/>
        <w:jc w:val="center"/>
      </w:pPr>
      <w:r>
        <w:rPr>
          <w:b/>
        </w:rPr>
        <w:t xml:space="preserve">PSICHOLOGŲ, SOCIALINIŲ PEDAGOGŲ PAREIGINIŲ ALGŲ PASTOVIOSIOS DALIES KOEFICIENTAI IR DARBO KRŪVIO SANDARA </w:t>
      </w:r>
    </w:p>
    <w:p w:rsidR="00957464" w:rsidRDefault="001858B9">
      <w:pPr>
        <w:spacing w:after="0" w:line="259" w:lineRule="auto"/>
        <w:ind w:left="721" w:right="0" w:firstLine="0"/>
        <w:jc w:val="left"/>
      </w:pPr>
      <w:r>
        <w:rPr>
          <w:color w:val="FF0000"/>
        </w:rPr>
        <w:t xml:space="preserve"> </w:t>
      </w:r>
    </w:p>
    <w:p w:rsidR="00957464" w:rsidRDefault="001858B9">
      <w:pPr>
        <w:numPr>
          <w:ilvl w:val="0"/>
          <w:numId w:val="1"/>
        </w:numPr>
        <w:ind w:right="5"/>
      </w:pPr>
      <w:r>
        <w:t>Psichologo, socialinio pedagogo pareiginių algų pastoviosios dalies koeficientai</w:t>
      </w:r>
      <w:r>
        <w:rPr>
          <w:b/>
        </w:rPr>
        <w:t xml:space="preserve"> </w:t>
      </w:r>
      <w:r>
        <w:t xml:space="preserve">nustatomi vadovaujantis įstatymo 5 priedo V skyriumi. </w:t>
      </w:r>
    </w:p>
    <w:p w:rsidR="00957464" w:rsidRDefault="001858B9">
      <w:pPr>
        <w:numPr>
          <w:ilvl w:val="1"/>
          <w:numId w:val="1"/>
        </w:numPr>
        <w:ind w:right="5"/>
      </w:pPr>
      <w:r>
        <w:t xml:space="preserve">A1 lygio pareigybėms (psichologas) pagal darbo apmokėjimo sistemoje (šio įstatymo 5 straipsnio 2 dalis) nustatytus dydžius pareiginės algos pastoviosios dalies koeficientas didinamas 20 procentų.  </w:t>
      </w:r>
    </w:p>
    <w:p w:rsidR="00957464" w:rsidRDefault="00594024">
      <w:pPr>
        <w:numPr>
          <w:ilvl w:val="0"/>
          <w:numId w:val="1"/>
        </w:numPr>
        <w:ind w:right="5"/>
      </w:pPr>
      <w:r>
        <w:t>Pareiginės al</w:t>
      </w:r>
      <w:r w:rsidR="001858B9">
        <w:t xml:space="preserve">gos pastoviosios dalies koeficientas dėl veiklos sudėtingumo: </w:t>
      </w:r>
    </w:p>
    <w:p w:rsidR="00957464" w:rsidRDefault="00594024">
      <w:pPr>
        <w:numPr>
          <w:ilvl w:val="1"/>
          <w:numId w:val="1"/>
        </w:numPr>
        <w:ind w:right="5"/>
      </w:pPr>
      <w:r>
        <w:t>didinamas</w:t>
      </w:r>
      <w:r w:rsidR="001858B9">
        <w:t xml:space="preserve"> socialiniams p</w:t>
      </w:r>
      <w:r>
        <w:t>e</w:t>
      </w:r>
      <w:r w:rsidR="001858B9">
        <w:t xml:space="preserve">dagogams, jei pakanka skirtų lėšų: </w:t>
      </w:r>
    </w:p>
    <w:tbl>
      <w:tblPr>
        <w:tblStyle w:val="TableGrid"/>
        <w:tblW w:w="9633" w:type="dxa"/>
        <w:tblInd w:w="5" w:type="dxa"/>
        <w:tblCellMar>
          <w:top w:w="12" w:type="dxa"/>
          <w:left w:w="110" w:type="dxa"/>
        </w:tblCellMar>
        <w:tblLook w:val="04A0" w:firstRow="1" w:lastRow="0" w:firstColumn="1" w:lastColumn="0" w:noHBand="0" w:noVBand="1"/>
      </w:tblPr>
      <w:tblGrid>
        <w:gridCol w:w="1057"/>
        <w:gridCol w:w="6185"/>
        <w:gridCol w:w="2391"/>
      </w:tblGrid>
      <w:tr w:rsidR="00957464">
        <w:trPr>
          <w:trHeight w:val="562"/>
        </w:trPr>
        <w:tc>
          <w:tcPr>
            <w:tcW w:w="1057"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0" w:firstLine="0"/>
              <w:jc w:val="left"/>
            </w:pPr>
            <w:r>
              <w:t xml:space="preserve">Eil. nr. </w:t>
            </w:r>
          </w:p>
        </w:tc>
        <w:tc>
          <w:tcPr>
            <w:tcW w:w="6185"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0" w:firstLine="0"/>
              <w:jc w:val="center"/>
            </w:pPr>
            <w:r>
              <w:t xml:space="preserve">Pareiginės algos pastoviosios dalies koeficiento padidinimo sąlyga </w:t>
            </w:r>
          </w:p>
        </w:tc>
        <w:tc>
          <w:tcPr>
            <w:tcW w:w="2391"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0" w:firstLine="0"/>
              <w:jc w:val="center"/>
            </w:pPr>
            <w:r>
              <w:t xml:space="preserve">Koeficiento didinimo reikšmė (proc.) </w:t>
            </w:r>
          </w:p>
        </w:tc>
      </w:tr>
      <w:tr w:rsidR="00957464">
        <w:trPr>
          <w:trHeight w:val="283"/>
        </w:trPr>
        <w:tc>
          <w:tcPr>
            <w:tcW w:w="1057"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15.1.1.</w:t>
            </w:r>
            <w:r w:rsidR="001858B9">
              <w:t xml:space="preserve">  </w:t>
            </w:r>
          </w:p>
        </w:tc>
        <w:tc>
          <w:tcPr>
            <w:tcW w:w="6185"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0" w:firstLine="0"/>
              <w:jc w:val="left"/>
            </w:pPr>
            <w:r>
              <w:t xml:space="preserve">Už veiklą vaiko gerovės komisijoje. </w:t>
            </w:r>
          </w:p>
        </w:tc>
        <w:tc>
          <w:tcPr>
            <w:tcW w:w="2391"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105" w:firstLine="0"/>
              <w:jc w:val="center"/>
            </w:pPr>
            <w:r>
              <w:t xml:space="preserve">2 </w:t>
            </w:r>
          </w:p>
        </w:tc>
      </w:tr>
      <w:tr w:rsidR="00594024">
        <w:trPr>
          <w:trHeight w:val="283"/>
        </w:trPr>
        <w:tc>
          <w:tcPr>
            <w:tcW w:w="1057" w:type="dxa"/>
            <w:tcBorders>
              <w:top w:val="single" w:sz="4" w:space="0" w:color="000000"/>
              <w:left w:val="single" w:sz="4" w:space="0" w:color="000000"/>
              <w:bottom w:val="single" w:sz="4" w:space="0" w:color="000000"/>
              <w:right w:val="single" w:sz="4" w:space="0" w:color="000000"/>
            </w:tcBorders>
          </w:tcPr>
          <w:p w:rsidR="00594024" w:rsidRDefault="003A6E0C">
            <w:pPr>
              <w:spacing w:after="0" w:line="259" w:lineRule="auto"/>
              <w:ind w:left="0" w:right="0" w:firstLine="0"/>
              <w:jc w:val="left"/>
            </w:pPr>
            <w:r>
              <w:t>15.1</w:t>
            </w:r>
            <w:r w:rsidR="00594024">
              <w:t>.2.</w:t>
            </w:r>
          </w:p>
        </w:tc>
        <w:tc>
          <w:tcPr>
            <w:tcW w:w="6185" w:type="dxa"/>
            <w:tcBorders>
              <w:top w:val="single" w:sz="4" w:space="0" w:color="000000"/>
              <w:left w:val="single" w:sz="4" w:space="0" w:color="000000"/>
              <w:bottom w:val="single" w:sz="4" w:space="0" w:color="000000"/>
              <w:right w:val="single" w:sz="4" w:space="0" w:color="000000"/>
            </w:tcBorders>
          </w:tcPr>
          <w:p w:rsidR="00594024" w:rsidRDefault="00594024">
            <w:pPr>
              <w:spacing w:after="0" w:line="259" w:lineRule="auto"/>
              <w:ind w:left="0" w:right="0" w:firstLine="0"/>
              <w:jc w:val="left"/>
            </w:pPr>
            <w:r>
              <w:t>Už mokinių skatinimą dalyvauti prevencinėse programose, projektuose, tradicinių renginių organizavimą, mokinių telkimą savanoriškai veiklai</w:t>
            </w:r>
            <w:r w:rsidR="003A6E0C">
              <w:t>.</w:t>
            </w:r>
          </w:p>
        </w:tc>
        <w:tc>
          <w:tcPr>
            <w:tcW w:w="2391" w:type="dxa"/>
            <w:tcBorders>
              <w:top w:val="single" w:sz="4" w:space="0" w:color="000000"/>
              <w:left w:val="single" w:sz="4" w:space="0" w:color="000000"/>
              <w:bottom w:val="single" w:sz="4" w:space="0" w:color="000000"/>
              <w:right w:val="single" w:sz="4" w:space="0" w:color="000000"/>
            </w:tcBorders>
          </w:tcPr>
          <w:p w:rsidR="00594024" w:rsidRDefault="00594024">
            <w:pPr>
              <w:spacing w:after="0" w:line="259" w:lineRule="auto"/>
              <w:ind w:left="0" w:right="105" w:firstLine="0"/>
              <w:jc w:val="center"/>
            </w:pPr>
            <w:r>
              <w:t>2</w:t>
            </w:r>
          </w:p>
        </w:tc>
      </w:tr>
      <w:tr w:rsidR="00957464">
        <w:trPr>
          <w:trHeight w:val="562"/>
        </w:trPr>
        <w:tc>
          <w:tcPr>
            <w:tcW w:w="1057"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15.</w:t>
            </w:r>
            <w:r w:rsidR="00594024">
              <w:t>1.3</w:t>
            </w:r>
            <w:r w:rsidR="001858B9">
              <w:t xml:space="preserve">.  </w:t>
            </w:r>
          </w:p>
        </w:tc>
        <w:tc>
          <w:tcPr>
            <w:tcW w:w="6185"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0" w:firstLine="0"/>
            </w:pPr>
            <w:r>
              <w:t xml:space="preserve">Už projektų (gimnazijos mokiniams) rengimą ir įgyvendinimą / dalyvavimą projektinėje veikloje. </w:t>
            </w:r>
          </w:p>
        </w:tc>
        <w:tc>
          <w:tcPr>
            <w:tcW w:w="2391" w:type="dxa"/>
            <w:tcBorders>
              <w:top w:val="single" w:sz="4" w:space="0" w:color="000000"/>
              <w:left w:val="single" w:sz="4" w:space="0" w:color="000000"/>
              <w:bottom w:val="single" w:sz="4" w:space="0" w:color="000000"/>
              <w:right w:val="single" w:sz="4" w:space="0" w:color="000000"/>
            </w:tcBorders>
          </w:tcPr>
          <w:p w:rsidR="00957464" w:rsidRDefault="00F557B4">
            <w:pPr>
              <w:spacing w:after="0" w:line="259" w:lineRule="auto"/>
              <w:ind w:left="0" w:right="101" w:firstLine="0"/>
              <w:jc w:val="center"/>
            </w:pPr>
            <w:r>
              <w:t>2/</w:t>
            </w:r>
            <w:r w:rsidR="001858B9">
              <w:t xml:space="preserve">1 </w:t>
            </w:r>
          </w:p>
        </w:tc>
      </w:tr>
      <w:tr w:rsidR="00957464">
        <w:trPr>
          <w:trHeight w:val="840"/>
        </w:trPr>
        <w:tc>
          <w:tcPr>
            <w:tcW w:w="1057"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15.1</w:t>
            </w:r>
            <w:r w:rsidR="00594024">
              <w:t>.4</w:t>
            </w:r>
            <w:r w:rsidR="001858B9">
              <w:t xml:space="preserve">. </w:t>
            </w:r>
          </w:p>
        </w:tc>
        <w:tc>
          <w:tcPr>
            <w:tcW w:w="6185" w:type="dxa"/>
            <w:tcBorders>
              <w:top w:val="single" w:sz="4" w:space="0" w:color="000000"/>
              <w:left w:val="single" w:sz="4" w:space="0" w:color="000000"/>
              <w:bottom w:val="single" w:sz="4" w:space="0" w:color="000000"/>
              <w:right w:val="single" w:sz="4" w:space="0" w:color="000000"/>
            </w:tcBorders>
          </w:tcPr>
          <w:p w:rsidR="00957464" w:rsidRDefault="00594024">
            <w:pPr>
              <w:spacing w:after="0" w:line="259" w:lineRule="auto"/>
              <w:ind w:left="0" w:right="116" w:firstLine="0"/>
            </w:pPr>
            <w:r>
              <w:t>Už darbą su specialiųjų poreikių mokiniais, socialinių įgūdžių ugdymo programos vykdymą.</w:t>
            </w:r>
          </w:p>
        </w:tc>
        <w:tc>
          <w:tcPr>
            <w:tcW w:w="2391"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105" w:firstLine="0"/>
              <w:jc w:val="center"/>
            </w:pPr>
            <w:r>
              <w:t xml:space="preserve">3 </w:t>
            </w:r>
          </w:p>
        </w:tc>
      </w:tr>
    </w:tbl>
    <w:p w:rsidR="00957464" w:rsidRDefault="001858B9" w:rsidP="003C5267">
      <w:pPr>
        <w:numPr>
          <w:ilvl w:val="0"/>
          <w:numId w:val="1"/>
        </w:numPr>
        <w:ind w:right="5"/>
      </w:pPr>
      <w:r>
        <w:t>Socialinio pedagogo, dirbančio gimnazijoje</w:t>
      </w:r>
      <w:r w:rsidR="003A6E0C">
        <w:t xml:space="preserve"> pilnu krūviu</w:t>
      </w:r>
      <w:r>
        <w:t xml:space="preserve">, darbo laikas per savaitę yra 36 valandos, psichologo – 40 val.  </w:t>
      </w:r>
    </w:p>
    <w:p w:rsidR="00957464" w:rsidRDefault="001858B9">
      <w:pPr>
        <w:spacing w:after="3" w:line="260" w:lineRule="auto"/>
        <w:ind w:left="721" w:right="0" w:hanging="10"/>
        <w:jc w:val="center"/>
      </w:pPr>
      <w:r>
        <w:rPr>
          <w:b/>
        </w:rPr>
        <w:lastRenderedPageBreak/>
        <w:t xml:space="preserve">V SKYRIUS </w:t>
      </w:r>
    </w:p>
    <w:p w:rsidR="00957464" w:rsidRDefault="001858B9">
      <w:pPr>
        <w:spacing w:after="0" w:line="259" w:lineRule="auto"/>
        <w:ind w:left="0" w:right="156" w:firstLine="0"/>
        <w:jc w:val="right"/>
      </w:pPr>
      <w:r>
        <w:rPr>
          <w:b/>
        </w:rPr>
        <w:t xml:space="preserve">GIMNAZIJOS DIREKTORIAUS, JO PAVADUOTOJŲ UGDYMUI PAREIGINĖS </w:t>
      </w:r>
    </w:p>
    <w:p w:rsidR="00957464" w:rsidRDefault="001858B9">
      <w:pPr>
        <w:spacing w:after="3" w:line="260" w:lineRule="auto"/>
        <w:ind w:left="11" w:right="12" w:hanging="10"/>
        <w:jc w:val="center"/>
      </w:pPr>
      <w:r>
        <w:rPr>
          <w:b/>
        </w:rPr>
        <w:t xml:space="preserve">ALGOS PASTOVIOSIOS DALIES KOEFICIENTAI </w:t>
      </w:r>
    </w:p>
    <w:p w:rsidR="00957464" w:rsidRDefault="001858B9">
      <w:pPr>
        <w:spacing w:after="13" w:line="259" w:lineRule="auto"/>
        <w:ind w:left="777" w:right="0" w:firstLine="0"/>
        <w:jc w:val="center"/>
      </w:pPr>
      <w:r>
        <w:rPr>
          <w:b/>
        </w:rPr>
        <w:t xml:space="preserve"> </w:t>
      </w:r>
    </w:p>
    <w:p w:rsidR="00957464" w:rsidRDefault="001858B9">
      <w:pPr>
        <w:numPr>
          <w:ilvl w:val="0"/>
          <w:numId w:val="1"/>
        </w:numPr>
        <w:ind w:right="5"/>
      </w:pPr>
      <w:r>
        <w:t xml:space="preserve">Gimnazijos direktoriaus pareiginės algos pastoviosios dalies koeficientą ir pareiginės algos pastoviosios dalies kintamąją dalį nustato savininkas ar jo įgaliotas atstovas, vadovaudamasis įstatymu. </w:t>
      </w:r>
    </w:p>
    <w:p w:rsidR="00957464" w:rsidRDefault="001858B9">
      <w:pPr>
        <w:numPr>
          <w:ilvl w:val="0"/>
          <w:numId w:val="1"/>
        </w:numPr>
        <w:ind w:right="5"/>
      </w:pPr>
      <w:r>
        <w:t xml:space="preserve">Gimnazijos direktoriaus pavaduotojų ugdymui pareiginės algos pastoviosios dalies koeficientą ir pareiginės algos pastoviosios dalies kintamąją dalį nustato gimnazijos direktorius, vadovaudamasis įstatymu.   </w:t>
      </w:r>
    </w:p>
    <w:p w:rsidR="00957464" w:rsidRDefault="001858B9">
      <w:pPr>
        <w:numPr>
          <w:ilvl w:val="0"/>
          <w:numId w:val="1"/>
        </w:numPr>
        <w:ind w:right="5"/>
      </w:pPr>
      <w:r>
        <w:t xml:space="preserve">Pareiginės algos pastoviosios dalies koeficientas dėl veiklos sudėtingumo direktoriaus pavaduotojui ugdymui </w:t>
      </w:r>
      <w:r w:rsidR="003A6E0C">
        <w:t xml:space="preserve">gali būti </w:t>
      </w:r>
      <w:r w:rsidR="006D7F1E">
        <w:t>didinami 1</w:t>
      </w:r>
      <w:r>
        <w:t xml:space="preserve">–20 procentų, jei pakanka skirtų lėšų: </w:t>
      </w:r>
    </w:p>
    <w:tbl>
      <w:tblPr>
        <w:tblStyle w:val="TableGrid"/>
        <w:tblW w:w="9633" w:type="dxa"/>
        <w:tblInd w:w="5" w:type="dxa"/>
        <w:tblCellMar>
          <w:top w:w="12" w:type="dxa"/>
          <w:left w:w="111" w:type="dxa"/>
          <w:right w:w="88" w:type="dxa"/>
        </w:tblCellMar>
        <w:tblLook w:val="04A0" w:firstRow="1" w:lastRow="0" w:firstColumn="1" w:lastColumn="0" w:noHBand="0" w:noVBand="1"/>
      </w:tblPr>
      <w:tblGrid>
        <w:gridCol w:w="1177"/>
        <w:gridCol w:w="5911"/>
        <w:gridCol w:w="2545"/>
      </w:tblGrid>
      <w:tr w:rsidR="00957464" w:rsidTr="00594024">
        <w:trPr>
          <w:trHeight w:val="562"/>
        </w:trPr>
        <w:tc>
          <w:tcPr>
            <w:tcW w:w="1177"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0" w:firstLine="0"/>
              <w:jc w:val="left"/>
            </w:pPr>
            <w:r>
              <w:t>Eil. nr.</w:t>
            </w:r>
            <w:r>
              <w:rPr>
                <w:b/>
                <w:color w:val="FF0000"/>
              </w:rPr>
              <w:t xml:space="preserve"> </w:t>
            </w:r>
          </w:p>
        </w:tc>
        <w:tc>
          <w:tcPr>
            <w:tcW w:w="5911"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25" w:firstLine="0"/>
              <w:jc w:val="center"/>
            </w:pPr>
            <w:r>
              <w:t xml:space="preserve">Apmokėjimo sąlyga </w:t>
            </w:r>
          </w:p>
        </w:tc>
        <w:tc>
          <w:tcPr>
            <w:tcW w:w="2545" w:type="dxa"/>
            <w:tcBorders>
              <w:top w:val="single" w:sz="4" w:space="0" w:color="000000"/>
              <w:left w:val="single" w:sz="4" w:space="0" w:color="000000"/>
              <w:bottom w:val="single" w:sz="4" w:space="0" w:color="000000"/>
              <w:right w:val="single" w:sz="4" w:space="0" w:color="000000"/>
            </w:tcBorders>
          </w:tcPr>
          <w:p w:rsidR="00957464" w:rsidRDefault="00957464">
            <w:pPr>
              <w:spacing w:after="0" w:line="259" w:lineRule="auto"/>
              <w:ind w:left="494" w:right="0" w:hanging="461"/>
            </w:pPr>
          </w:p>
        </w:tc>
      </w:tr>
      <w:tr w:rsidR="00957464" w:rsidTr="00594024">
        <w:trPr>
          <w:trHeight w:val="840"/>
        </w:trPr>
        <w:tc>
          <w:tcPr>
            <w:tcW w:w="1177"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19</w:t>
            </w:r>
            <w:r w:rsidR="001858B9">
              <w:t xml:space="preserve">.1. </w:t>
            </w:r>
          </w:p>
        </w:tc>
        <w:tc>
          <w:tcPr>
            <w:tcW w:w="5911" w:type="dxa"/>
            <w:tcBorders>
              <w:top w:val="single" w:sz="4" w:space="0" w:color="000000"/>
              <w:left w:val="single" w:sz="4" w:space="0" w:color="000000"/>
              <w:bottom w:val="single" w:sz="4" w:space="0" w:color="000000"/>
              <w:right w:val="single" w:sz="4" w:space="0" w:color="000000"/>
            </w:tcBorders>
          </w:tcPr>
          <w:p w:rsidR="00957464" w:rsidRDefault="00594024">
            <w:pPr>
              <w:spacing w:after="0" w:line="259" w:lineRule="auto"/>
              <w:ind w:left="0" w:right="0" w:firstLine="0"/>
              <w:jc w:val="left"/>
            </w:pPr>
            <w:r>
              <w:t>Už vadovavimą vaiko gerovės komisijai, darbo su mokiniais, turinčiais specialiųjų ugdymosi poreikių</w:t>
            </w:r>
            <w:r w:rsidR="00D4675A">
              <w:t>, organizavimą, kuravimą.</w:t>
            </w:r>
          </w:p>
        </w:tc>
        <w:tc>
          <w:tcPr>
            <w:tcW w:w="2545" w:type="dxa"/>
            <w:tcBorders>
              <w:top w:val="single" w:sz="4" w:space="0" w:color="000000"/>
              <w:left w:val="single" w:sz="4" w:space="0" w:color="000000"/>
              <w:bottom w:val="single" w:sz="4" w:space="0" w:color="000000"/>
              <w:right w:val="single" w:sz="4" w:space="0" w:color="000000"/>
            </w:tcBorders>
          </w:tcPr>
          <w:p w:rsidR="00957464" w:rsidRDefault="001858B9">
            <w:pPr>
              <w:spacing w:after="0" w:line="259" w:lineRule="auto"/>
              <w:ind w:left="0" w:right="18" w:firstLine="0"/>
              <w:jc w:val="center"/>
            </w:pPr>
            <w:r>
              <w:t xml:space="preserve">5 </w:t>
            </w:r>
          </w:p>
        </w:tc>
      </w:tr>
      <w:tr w:rsidR="00957464" w:rsidTr="00900ED5">
        <w:trPr>
          <w:trHeight w:val="674"/>
        </w:trPr>
        <w:tc>
          <w:tcPr>
            <w:tcW w:w="1177" w:type="dxa"/>
            <w:tcBorders>
              <w:top w:val="single" w:sz="4" w:space="0" w:color="000000"/>
              <w:left w:val="single" w:sz="4" w:space="0" w:color="000000"/>
              <w:bottom w:val="single" w:sz="4" w:space="0" w:color="000000"/>
              <w:right w:val="single" w:sz="4" w:space="0" w:color="000000"/>
            </w:tcBorders>
          </w:tcPr>
          <w:p w:rsidR="00957464" w:rsidRDefault="003A6E0C">
            <w:pPr>
              <w:spacing w:after="0" w:line="259" w:lineRule="auto"/>
              <w:ind w:left="0" w:right="0" w:firstLine="0"/>
              <w:jc w:val="left"/>
            </w:pPr>
            <w:r>
              <w:t>19</w:t>
            </w:r>
            <w:r w:rsidR="00D4675A">
              <w:t>.2</w:t>
            </w:r>
            <w:r w:rsidR="001858B9">
              <w:t xml:space="preserve">. </w:t>
            </w:r>
          </w:p>
        </w:tc>
        <w:tc>
          <w:tcPr>
            <w:tcW w:w="5911" w:type="dxa"/>
            <w:tcBorders>
              <w:top w:val="single" w:sz="4" w:space="0" w:color="000000"/>
              <w:left w:val="single" w:sz="4" w:space="0" w:color="000000"/>
              <w:bottom w:val="single" w:sz="4" w:space="0" w:color="000000"/>
              <w:right w:val="single" w:sz="4" w:space="0" w:color="000000"/>
            </w:tcBorders>
          </w:tcPr>
          <w:p w:rsidR="00957464" w:rsidRPr="00900ED5" w:rsidRDefault="00900ED5">
            <w:pPr>
              <w:spacing w:after="0" w:line="259" w:lineRule="auto"/>
              <w:ind w:left="0" w:right="138" w:firstLine="0"/>
              <w:rPr>
                <w:color w:val="auto"/>
              </w:rPr>
            </w:pPr>
            <w:r>
              <w:rPr>
                <w:color w:val="auto"/>
              </w:rPr>
              <w:t>Kitais</w:t>
            </w:r>
            <w:r w:rsidRPr="00900ED5">
              <w:rPr>
                <w:color w:val="auto"/>
              </w:rPr>
              <w:t xml:space="preserve"> teisės aktais </w:t>
            </w:r>
            <w:r>
              <w:rPr>
                <w:color w:val="auto"/>
              </w:rPr>
              <w:t>numatytais</w:t>
            </w:r>
            <w:r w:rsidRPr="00900ED5">
              <w:rPr>
                <w:color w:val="auto"/>
              </w:rPr>
              <w:t xml:space="preserve"> atvejai</w:t>
            </w:r>
            <w:r>
              <w:rPr>
                <w:color w:val="auto"/>
              </w:rPr>
              <w:t>s.</w:t>
            </w:r>
          </w:p>
        </w:tc>
        <w:tc>
          <w:tcPr>
            <w:tcW w:w="2545" w:type="dxa"/>
            <w:tcBorders>
              <w:top w:val="single" w:sz="4" w:space="0" w:color="000000"/>
              <w:left w:val="single" w:sz="4" w:space="0" w:color="000000"/>
              <w:bottom w:val="single" w:sz="4" w:space="0" w:color="000000"/>
              <w:right w:val="single" w:sz="4" w:space="0" w:color="000000"/>
            </w:tcBorders>
          </w:tcPr>
          <w:p w:rsidR="00957464" w:rsidRDefault="00D4675A">
            <w:pPr>
              <w:spacing w:after="0" w:line="259" w:lineRule="auto"/>
              <w:ind w:left="0" w:right="23" w:firstLine="0"/>
              <w:jc w:val="center"/>
            </w:pPr>
            <w:r>
              <w:t>5-</w:t>
            </w:r>
            <w:r w:rsidR="001858B9">
              <w:t xml:space="preserve">10 </w:t>
            </w:r>
          </w:p>
        </w:tc>
      </w:tr>
    </w:tbl>
    <w:p w:rsidR="00957464" w:rsidRDefault="003A6E0C">
      <w:pPr>
        <w:numPr>
          <w:ilvl w:val="0"/>
          <w:numId w:val="1"/>
        </w:numPr>
        <w:ind w:right="5"/>
      </w:pPr>
      <w:r>
        <w:t>Gimnazijos direktoriaus</w:t>
      </w:r>
      <w:r w:rsidR="001858B9">
        <w:t xml:space="preserve"> pavaduotojų ugdymui pareiginės algos pastoviosios dalies koeficientai nustatomi atsižvelgiant į mokinių skaičių einamųjų metų rugsėjo 1 dieną.  </w:t>
      </w:r>
    </w:p>
    <w:p w:rsidR="00957464" w:rsidRDefault="00D4675A">
      <w:pPr>
        <w:numPr>
          <w:ilvl w:val="0"/>
          <w:numId w:val="1"/>
        </w:numPr>
        <w:ind w:right="5"/>
      </w:pPr>
      <w:r>
        <w:t xml:space="preserve">Įgyvendinant įstatymą, </w:t>
      </w:r>
      <w:r w:rsidR="001858B9">
        <w:t xml:space="preserve"> vadovaujamasi ir 9 Įstatymo straipsniu.  </w:t>
      </w:r>
    </w:p>
    <w:p w:rsidR="00957464" w:rsidRDefault="001858B9">
      <w:pPr>
        <w:spacing w:after="0" w:line="259" w:lineRule="auto"/>
        <w:ind w:left="0" w:right="0" w:firstLine="0"/>
        <w:jc w:val="left"/>
      </w:pPr>
      <w:r>
        <w:t xml:space="preserve"> </w:t>
      </w:r>
    </w:p>
    <w:p w:rsidR="00957464" w:rsidRDefault="001858B9">
      <w:pPr>
        <w:spacing w:after="0" w:line="259" w:lineRule="auto"/>
        <w:ind w:left="0" w:right="4" w:firstLine="0"/>
        <w:jc w:val="center"/>
      </w:pPr>
      <w:r>
        <w:t xml:space="preserve">____________________ </w:t>
      </w:r>
    </w:p>
    <w:p w:rsidR="00957464" w:rsidRDefault="001858B9">
      <w:pPr>
        <w:spacing w:after="0" w:line="259" w:lineRule="auto"/>
        <w:ind w:left="57" w:right="0" w:firstLine="0"/>
        <w:jc w:val="center"/>
      </w:pPr>
      <w:bookmarkStart w:id="1" w:name="_GoBack"/>
      <w:bookmarkEnd w:id="1"/>
      <w:r>
        <w:rPr>
          <w:color w:val="FF0000"/>
        </w:rPr>
        <w:t xml:space="preserve"> </w:t>
      </w:r>
    </w:p>
    <w:sectPr w:rsidR="00957464" w:rsidSect="00E17F8E">
      <w:pgSz w:w="11904" w:h="16838"/>
      <w:pgMar w:top="1704" w:right="558" w:bottom="1148" w:left="1700"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DF7"/>
    <w:multiLevelType w:val="hybridMultilevel"/>
    <w:tmpl w:val="F32215D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71C4A4C"/>
    <w:multiLevelType w:val="multilevel"/>
    <w:tmpl w:val="1C8ED60C"/>
    <w:lvl w:ilvl="0">
      <w:start w:val="12"/>
      <w:numFmt w:val="decimal"/>
      <w:lvlText w:val="%1."/>
      <w:lvlJc w:val="left"/>
      <w:pPr>
        <w:ind w:left="660" w:hanging="660"/>
      </w:pPr>
      <w:rPr>
        <w:rFonts w:hint="default"/>
        <w:color w:val="FF0000"/>
      </w:rPr>
    </w:lvl>
    <w:lvl w:ilvl="1">
      <w:start w:val="2"/>
      <w:numFmt w:val="decimal"/>
      <w:lvlText w:val="%1.%2."/>
      <w:lvlJc w:val="left"/>
      <w:pPr>
        <w:ind w:left="1370" w:hanging="660"/>
      </w:pPr>
      <w:rPr>
        <w:rFonts w:hint="default"/>
        <w:color w:val="FF0000"/>
      </w:rPr>
    </w:lvl>
    <w:lvl w:ilvl="2">
      <w:start w:val="1"/>
      <w:numFmt w:val="decimal"/>
      <w:lvlText w:val="%1.%2.%3."/>
      <w:lvlJc w:val="left"/>
      <w:pPr>
        <w:ind w:left="2140" w:hanging="720"/>
      </w:pPr>
      <w:rPr>
        <w:rFonts w:hint="default"/>
        <w:color w:val="FF0000"/>
      </w:rPr>
    </w:lvl>
    <w:lvl w:ilvl="3">
      <w:start w:val="1"/>
      <w:numFmt w:val="decimal"/>
      <w:lvlText w:val="%1.%2.%3.%4."/>
      <w:lvlJc w:val="left"/>
      <w:pPr>
        <w:ind w:left="2850" w:hanging="720"/>
      </w:pPr>
      <w:rPr>
        <w:rFonts w:hint="default"/>
        <w:color w:val="FF0000"/>
      </w:rPr>
    </w:lvl>
    <w:lvl w:ilvl="4">
      <w:start w:val="1"/>
      <w:numFmt w:val="decimal"/>
      <w:lvlText w:val="%1.%2.%3.%4.%5."/>
      <w:lvlJc w:val="left"/>
      <w:pPr>
        <w:ind w:left="3920" w:hanging="1080"/>
      </w:pPr>
      <w:rPr>
        <w:rFonts w:hint="default"/>
        <w:color w:val="FF0000"/>
      </w:rPr>
    </w:lvl>
    <w:lvl w:ilvl="5">
      <w:start w:val="1"/>
      <w:numFmt w:val="decimal"/>
      <w:lvlText w:val="%1.%2.%3.%4.%5.%6."/>
      <w:lvlJc w:val="left"/>
      <w:pPr>
        <w:ind w:left="4630" w:hanging="1080"/>
      </w:pPr>
      <w:rPr>
        <w:rFonts w:hint="default"/>
        <w:color w:val="FF0000"/>
      </w:rPr>
    </w:lvl>
    <w:lvl w:ilvl="6">
      <w:start w:val="1"/>
      <w:numFmt w:val="decimal"/>
      <w:lvlText w:val="%1.%2.%3.%4.%5.%6.%7."/>
      <w:lvlJc w:val="left"/>
      <w:pPr>
        <w:ind w:left="5700" w:hanging="1440"/>
      </w:pPr>
      <w:rPr>
        <w:rFonts w:hint="default"/>
        <w:color w:val="FF0000"/>
      </w:rPr>
    </w:lvl>
    <w:lvl w:ilvl="7">
      <w:start w:val="1"/>
      <w:numFmt w:val="decimal"/>
      <w:lvlText w:val="%1.%2.%3.%4.%5.%6.%7.%8."/>
      <w:lvlJc w:val="left"/>
      <w:pPr>
        <w:ind w:left="6410" w:hanging="1440"/>
      </w:pPr>
      <w:rPr>
        <w:rFonts w:hint="default"/>
        <w:color w:val="FF0000"/>
      </w:rPr>
    </w:lvl>
    <w:lvl w:ilvl="8">
      <w:start w:val="1"/>
      <w:numFmt w:val="decimal"/>
      <w:lvlText w:val="%1.%2.%3.%4.%5.%6.%7.%8.%9."/>
      <w:lvlJc w:val="left"/>
      <w:pPr>
        <w:ind w:left="7480" w:hanging="1800"/>
      </w:pPr>
      <w:rPr>
        <w:rFonts w:hint="default"/>
        <w:color w:val="FF0000"/>
      </w:rPr>
    </w:lvl>
  </w:abstractNum>
  <w:abstractNum w:abstractNumId="2" w15:restartNumberingAfterBreak="0">
    <w:nsid w:val="30741DB3"/>
    <w:multiLevelType w:val="multilevel"/>
    <w:tmpl w:val="1F94E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5526CF"/>
    <w:multiLevelType w:val="multilevel"/>
    <w:tmpl w:val="3162F40A"/>
    <w:lvl w:ilvl="0">
      <w:start w:val="12"/>
      <w:numFmt w:val="decimal"/>
      <w:lvlText w:val="%1."/>
      <w:lvlJc w:val="left"/>
      <w:pPr>
        <w:ind w:left="660" w:hanging="660"/>
      </w:pPr>
      <w:rPr>
        <w:rFonts w:hint="default"/>
        <w:color w:val="FF0000"/>
      </w:rPr>
    </w:lvl>
    <w:lvl w:ilvl="1">
      <w:start w:val="2"/>
      <w:numFmt w:val="decimal"/>
      <w:lvlText w:val="%1.%2."/>
      <w:lvlJc w:val="left"/>
      <w:pPr>
        <w:ind w:left="1345" w:hanging="660"/>
      </w:pPr>
      <w:rPr>
        <w:rFonts w:hint="default"/>
        <w:color w:val="FF0000"/>
      </w:rPr>
    </w:lvl>
    <w:lvl w:ilvl="2">
      <w:start w:val="1"/>
      <w:numFmt w:val="decimal"/>
      <w:lvlText w:val="%1.%2.%3."/>
      <w:lvlJc w:val="left"/>
      <w:pPr>
        <w:ind w:left="2090" w:hanging="720"/>
      </w:pPr>
      <w:rPr>
        <w:rFonts w:hint="default"/>
        <w:color w:val="FF0000"/>
      </w:rPr>
    </w:lvl>
    <w:lvl w:ilvl="3">
      <w:start w:val="1"/>
      <w:numFmt w:val="decimal"/>
      <w:lvlText w:val="%1.%2.%3.%4."/>
      <w:lvlJc w:val="left"/>
      <w:pPr>
        <w:ind w:left="2775" w:hanging="720"/>
      </w:pPr>
      <w:rPr>
        <w:rFonts w:hint="default"/>
        <w:color w:val="FF0000"/>
      </w:rPr>
    </w:lvl>
    <w:lvl w:ilvl="4">
      <w:start w:val="1"/>
      <w:numFmt w:val="decimal"/>
      <w:lvlText w:val="%1.%2.%3.%4.%5."/>
      <w:lvlJc w:val="left"/>
      <w:pPr>
        <w:ind w:left="3820" w:hanging="1080"/>
      </w:pPr>
      <w:rPr>
        <w:rFonts w:hint="default"/>
        <w:color w:val="FF0000"/>
      </w:rPr>
    </w:lvl>
    <w:lvl w:ilvl="5">
      <w:start w:val="1"/>
      <w:numFmt w:val="decimal"/>
      <w:lvlText w:val="%1.%2.%3.%4.%5.%6."/>
      <w:lvlJc w:val="left"/>
      <w:pPr>
        <w:ind w:left="4505" w:hanging="1080"/>
      </w:pPr>
      <w:rPr>
        <w:rFonts w:hint="default"/>
        <w:color w:val="FF0000"/>
      </w:rPr>
    </w:lvl>
    <w:lvl w:ilvl="6">
      <w:start w:val="1"/>
      <w:numFmt w:val="decimal"/>
      <w:lvlText w:val="%1.%2.%3.%4.%5.%6.%7."/>
      <w:lvlJc w:val="left"/>
      <w:pPr>
        <w:ind w:left="5550" w:hanging="1440"/>
      </w:pPr>
      <w:rPr>
        <w:rFonts w:hint="default"/>
        <w:color w:val="FF0000"/>
      </w:rPr>
    </w:lvl>
    <w:lvl w:ilvl="7">
      <w:start w:val="1"/>
      <w:numFmt w:val="decimal"/>
      <w:lvlText w:val="%1.%2.%3.%4.%5.%6.%7.%8."/>
      <w:lvlJc w:val="left"/>
      <w:pPr>
        <w:ind w:left="6235" w:hanging="1440"/>
      </w:pPr>
      <w:rPr>
        <w:rFonts w:hint="default"/>
        <w:color w:val="FF0000"/>
      </w:rPr>
    </w:lvl>
    <w:lvl w:ilvl="8">
      <w:start w:val="1"/>
      <w:numFmt w:val="decimal"/>
      <w:lvlText w:val="%1.%2.%3.%4.%5.%6.%7.%8.%9."/>
      <w:lvlJc w:val="left"/>
      <w:pPr>
        <w:ind w:left="7280" w:hanging="1800"/>
      </w:pPr>
      <w:rPr>
        <w:rFonts w:hint="default"/>
        <w:color w:val="FF0000"/>
      </w:rPr>
    </w:lvl>
  </w:abstractNum>
  <w:abstractNum w:abstractNumId="4" w15:restartNumberingAfterBreak="0">
    <w:nsid w:val="45A353C2"/>
    <w:multiLevelType w:val="multilevel"/>
    <w:tmpl w:val="02D0451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EE4848"/>
    <w:multiLevelType w:val="multilevel"/>
    <w:tmpl w:val="70EA334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7356F8"/>
    <w:multiLevelType w:val="multilevel"/>
    <w:tmpl w:val="3DECE1C8"/>
    <w:lvl w:ilvl="0">
      <w:start w:val="12"/>
      <w:numFmt w:val="decimal"/>
      <w:lvlText w:val="%1."/>
      <w:lvlJc w:val="left"/>
      <w:pPr>
        <w:ind w:left="660" w:hanging="660"/>
      </w:pPr>
      <w:rPr>
        <w:rFonts w:hint="default"/>
      </w:rPr>
    </w:lvl>
    <w:lvl w:ilvl="1">
      <w:start w:val="1"/>
      <w:numFmt w:val="decimal"/>
      <w:lvlText w:val="%1.%2."/>
      <w:lvlJc w:val="left"/>
      <w:pPr>
        <w:ind w:left="1383" w:hanging="6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64"/>
    <w:rsid w:val="00053F0E"/>
    <w:rsid w:val="00111020"/>
    <w:rsid w:val="00174447"/>
    <w:rsid w:val="001858B9"/>
    <w:rsid w:val="001A1CA5"/>
    <w:rsid w:val="001F1437"/>
    <w:rsid w:val="00207D79"/>
    <w:rsid w:val="00224E0E"/>
    <w:rsid w:val="002B3500"/>
    <w:rsid w:val="002B6EF5"/>
    <w:rsid w:val="00360BE6"/>
    <w:rsid w:val="00372C77"/>
    <w:rsid w:val="00377755"/>
    <w:rsid w:val="003A6E0C"/>
    <w:rsid w:val="003C5267"/>
    <w:rsid w:val="0042637B"/>
    <w:rsid w:val="004E3AA0"/>
    <w:rsid w:val="004E59C0"/>
    <w:rsid w:val="00564D6C"/>
    <w:rsid w:val="00594024"/>
    <w:rsid w:val="005C1015"/>
    <w:rsid w:val="006D7F1E"/>
    <w:rsid w:val="00780B74"/>
    <w:rsid w:val="00827551"/>
    <w:rsid w:val="00884C75"/>
    <w:rsid w:val="00900ED5"/>
    <w:rsid w:val="00957464"/>
    <w:rsid w:val="009B3792"/>
    <w:rsid w:val="009D054D"/>
    <w:rsid w:val="00A17A3D"/>
    <w:rsid w:val="00A913F0"/>
    <w:rsid w:val="00B138B2"/>
    <w:rsid w:val="00B742FD"/>
    <w:rsid w:val="00BC0E7B"/>
    <w:rsid w:val="00BC4465"/>
    <w:rsid w:val="00CD6067"/>
    <w:rsid w:val="00D4675A"/>
    <w:rsid w:val="00DC4D33"/>
    <w:rsid w:val="00E17F8E"/>
    <w:rsid w:val="00E93E74"/>
    <w:rsid w:val="00EB3C41"/>
    <w:rsid w:val="00EB5E35"/>
    <w:rsid w:val="00EC003B"/>
    <w:rsid w:val="00EC191B"/>
    <w:rsid w:val="00ED1553"/>
    <w:rsid w:val="00ED2F57"/>
    <w:rsid w:val="00EE6E8E"/>
    <w:rsid w:val="00EF28D0"/>
    <w:rsid w:val="00F55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43E98-632E-4494-B69A-5309D367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4" w:line="257" w:lineRule="auto"/>
      <w:ind w:left="5655" w:right="9" w:firstLine="711"/>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2B6EF5"/>
    <w:pPr>
      <w:ind w:left="720"/>
      <w:contextualSpacing/>
    </w:pPr>
  </w:style>
  <w:style w:type="paragraph" w:styleId="Debesliotekstas">
    <w:name w:val="Balloon Text"/>
    <w:basedOn w:val="prastasis"/>
    <w:link w:val="DebesliotekstasDiagrama"/>
    <w:uiPriority w:val="99"/>
    <w:semiHidden/>
    <w:unhideWhenUsed/>
    <w:rsid w:val="0037775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7755"/>
    <w:rPr>
      <w:rFonts w:ascii="Tahoma" w:eastAsia="Times New Roman" w:hAnsi="Tahoma" w:cs="Tahoma"/>
      <w:color w:val="000000"/>
      <w:sz w:val="16"/>
      <w:szCs w:val="16"/>
    </w:rPr>
  </w:style>
  <w:style w:type="table" w:styleId="Lentelstinklelis">
    <w:name w:val="Table Grid"/>
    <w:basedOn w:val="prastojilentel"/>
    <w:uiPriority w:val="59"/>
    <w:rsid w:val="00224E0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10426</Words>
  <Characters>5943</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Sekretore_ID</cp:lastModifiedBy>
  <cp:revision>2</cp:revision>
  <cp:lastPrinted>2019-09-12T13:14:00Z</cp:lastPrinted>
  <dcterms:created xsi:type="dcterms:W3CDTF">2019-09-12T13:16:00Z</dcterms:created>
  <dcterms:modified xsi:type="dcterms:W3CDTF">2019-09-12T13:16:00Z</dcterms:modified>
</cp:coreProperties>
</file>